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4751">
      <w:pPr>
        <w:autoSpaceDE w:val="0"/>
        <w:autoSpaceDN w:val="0"/>
        <w:adjustRightInd w:val="0"/>
        <w:spacing w:line="520" w:lineRule="exact"/>
        <w:ind w:firstLine="883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kern w:val="0"/>
          <w:sz w:val="44"/>
          <w:szCs w:val="44"/>
        </w:rPr>
        <w:t>关于对武汉市</w:t>
      </w:r>
      <w:r>
        <w:rPr>
          <w:rFonts w:hint="eastAsia" w:ascii="华文中宋" w:hAnsi="华文中宋" w:eastAsia="华文中宋"/>
          <w:b/>
          <w:sz w:val="44"/>
          <w:szCs w:val="18"/>
        </w:rPr>
        <w:t>洪山区</w:t>
      </w:r>
      <w:r>
        <w:rPr>
          <w:rFonts w:hint="eastAsia" w:asciiTheme="minorEastAsia" w:hAnsiTheme="minorEastAsia"/>
          <w:b/>
          <w:sz w:val="44"/>
          <w:szCs w:val="44"/>
        </w:rPr>
        <w:t>A1503、A1505编制单元（白沙滨江产城融合片城市更新单元）控制性详细规划导则局部用地修改方案</w:t>
      </w:r>
      <w:r>
        <w:rPr>
          <w:rFonts w:asciiTheme="minorEastAsia" w:hAnsiTheme="minorEastAsia"/>
          <w:b/>
          <w:sz w:val="44"/>
          <w:szCs w:val="44"/>
        </w:rPr>
        <w:t>公示</w:t>
      </w:r>
      <w:r>
        <w:rPr>
          <w:rFonts w:hint="eastAsia" w:asciiTheme="minorEastAsia" w:hAnsiTheme="minorEastAsia"/>
          <w:b/>
          <w:sz w:val="44"/>
          <w:szCs w:val="44"/>
        </w:rPr>
        <w:t>意见</w:t>
      </w:r>
    </w:p>
    <w:p w14:paraId="6A84DAAA">
      <w:pPr>
        <w:autoSpaceDE w:val="0"/>
        <w:autoSpaceDN w:val="0"/>
        <w:adjustRightInd w:val="0"/>
        <w:spacing w:line="520" w:lineRule="exact"/>
        <w:ind w:firstLine="883"/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kern w:val="0"/>
          <w:sz w:val="44"/>
          <w:szCs w:val="44"/>
        </w:rPr>
        <w:t>听证会的听证</w:t>
      </w:r>
      <w:r>
        <w:rPr>
          <w:rFonts w:cs="宋体" w:asciiTheme="majorEastAsia" w:hAnsiTheme="majorEastAsia" w:eastAsiaTheme="majorEastAsia"/>
          <w:b/>
          <w:kern w:val="0"/>
          <w:sz w:val="44"/>
          <w:szCs w:val="44"/>
        </w:rPr>
        <w:t>通知书</w:t>
      </w:r>
    </w:p>
    <w:p w14:paraId="48C6517C">
      <w:pPr>
        <w:autoSpaceDE w:val="0"/>
        <w:autoSpaceDN w:val="0"/>
        <w:adjustRightInd w:val="0"/>
        <w:spacing w:line="520" w:lineRule="exact"/>
        <w:ind w:firstLine="480" w:firstLineChars="150"/>
        <w:rPr>
          <w:rFonts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</w:rPr>
        <w:t>武汉市</w:t>
      </w:r>
      <w:r>
        <w:rPr>
          <w:rFonts w:ascii="仿宋" w:hAnsi="仿宋" w:eastAsia="仿宋" w:cs="Tahoma"/>
          <w:sz w:val="32"/>
          <w:szCs w:val="32"/>
        </w:rPr>
        <w:t>洪山区</w:t>
      </w:r>
      <w:r>
        <w:rPr>
          <w:rFonts w:hint="eastAsia" w:ascii="仿宋" w:hAnsi="仿宋" w:eastAsia="仿宋" w:cs="Tahoma"/>
          <w:sz w:val="32"/>
          <w:szCs w:val="32"/>
        </w:rPr>
        <w:t>A1503、A1505编制单元（白沙滨江产城融合片城市更新单元）控制性详细规划导则局部用地修改方案征求厉害人公示</w:t>
      </w:r>
      <w:r>
        <w:rPr>
          <w:rFonts w:ascii="仿宋" w:hAnsi="仿宋" w:eastAsia="仿宋" w:cs="Tahoma"/>
          <w:sz w:val="32"/>
          <w:szCs w:val="32"/>
        </w:rPr>
        <w:t>期间，社会</w:t>
      </w:r>
      <w:r>
        <w:rPr>
          <w:rFonts w:hint="eastAsia" w:ascii="仿宋" w:hAnsi="仿宋" w:eastAsia="仿宋" w:cs="Tahoma"/>
          <w:sz w:val="32"/>
          <w:szCs w:val="32"/>
        </w:rPr>
        <w:t>公众及相关</w:t>
      </w:r>
      <w:r>
        <w:rPr>
          <w:rFonts w:ascii="仿宋" w:hAnsi="仿宋" w:eastAsia="仿宋" w:cs="Tahoma"/>
          <w:sz w:val="32"/>
          <w:szCs w:val="32"/>
        </w:rPr>
        <w:t>利害关系人</w:t>
      </w:r>
      <w:r>
        <w:rPr>
          <w:rFonts w:hint="eastAsia" w:ascii="仿宋" w:hAnsi="仿宋" w:eastAsia="仿宋" w:cs="Tahoma"/>
          <w:sz w:val="32"/>
          <w:szCs w:val="32"/>
        </w:rPr>
        <w:t>该</w:t>
      </w:r>
      <w:r>
        <w:rPr>
          <w:rFonts w:ascii="仿宋" w:hAnsi="仿宋" w:eastAsia="仿宋" w:cs="Tahoma"/>
          <w:sz w:val="32"/>
          <w:szCs w:val="32"/>
        </w:rPr>
        <w:t>控规用地修改方案提出了反馈意见。</w:t>
      </w:r>
      <w:r>
        <w:rPr>
          <w:rFonts w:hint="eastAsia" w:ascii="仿宋" w:hAnsi="仿宋" w:eastAsia="仿宋" w:cs="Tahoma"/>
          <w:sz w:val="32"/>
          <w:szCs w:val="32"/>
        </w:rPr>
        <w:t>为</w:t>
      </w:r>
      <w:r>
        <w:rPr>
          <w:rFonts w:ascii="仿宋" w:hAnsi="仿宋" w:eastAsia="仿宋" w:cs="Tahoma"/>
          <w:sz w:val="32"/>
          <w:szCs w:val="32"/>
        </w:rPr>
        <w:t>切实保障</w:t>
      </w:r>
      <w:r>
        <w:rPr>
          <w:rFonts w:hint="eastAsia" w:ascii="仿宋" w:hAnsi="仿宋" w:eastAsia="仿宋" w:cs="Tahoma"/>
          <w:sz w:val="32"/>
          <w:szCs w:val="32"/>
        </w:rPr>
        <w:t>社会</w:t>
      </w:r>
      <w:r>
        <w:rPr>
          <w:rFonts w:ascii="仿宋" w:hAnsi="仿宋" w:eastAsia="仿宋" w:cs="Tahoma"/>
          <w:sz w:val="32"/>
          <w:szCs w:val="32"/>
        </w:rPr>
        <w:t>公众及相关</w:t>
      </w:r>
      <w:r>
        <w:rPr>
          <w:rFonts w:hint="eastAsia" w:ascii="仿宋" w:hAnsi="仿宋" w:eastAsia="仿宋" w:cs="Tahoma"/>
          <w:sz w:val="32"/>
          <w:szCs w:val="32"/>
        </w:rPr>
        <w:t>利害关系人</w:t>
      </w:r>
      <w:r>
        <w:rPr>
          <w:rFonts w:ascii="仿宋" w:hAnsi="仿宋" w:eastAsia="仿宋" w:cs="Tahoma"/>
          <w:sz w:val="32"/>
          <w:szCs w:val="32"/>
        </w:rPr>
        <w:t>的知情权、表达权、参与权、监督权，</w:t>
      </w:r>
      <w:r>
        <w:rPr>
          <w:rFonts w:hint="eastAsia" w:ascii="仿宋" w:hAnsi="仿宋" w:eastAsia="仿宋" w:cs="Tahoma"/>
          <w:sz w:val="32"/>
          <w:szCs w:val="32"/>
        </w:rPr>
        <w:t>根据法律</w:t>
      </w:r>
      <w:r>
        <w:rPr>
          <w:rFonts w:ascii="仿宋" w:hAnsi="仿宋" w:eastAsia="仿宋" w:cs="Tahoma"/>
          <w:sz w:val="32"/>
          <w:szCs w:val="32"/>
        </w:rPr>
        <w:t>法规</w:t>
      </w:r>
      <w:r>
        <w:rPr>
          <w:rFonts w:hint="eastAsia" w:ascii="仿宋" w:hAnsi="仿宋" w:eastAsia="仿宋" w:cs="Tahoma"/>
          <w:sz w:val="32"/>
          <w:szCs w:val="32"/>
        </w:rPr>
        <w:t>的有关规定，现发布武汉市</w:t>
      </w:r>
      <w:r>
        <w:rPr>
          <w:rFonts w:ascii="仿宋" w:hAnsi="仿宋" w:eastAsia="仿宋" w:cs="Tahoma"/>
          <w:sz w:val="32"/>
          <w:szCs w:val="32"/>
        </w:rPr>
        <w:t>洪山区</w:t>
      </w:r>
      <w:r>
        <w:rPr>
          <w:rFonts w:hint="eastAsia" w:ascii="仿宋" w:hAnsi="仿宋" w:eastAsia="仿宋" w:cs="Tahoma"/>
          <w:sz w:val="32"/>
          <w:szCs w:val="32"/>
        </w:rPr>
        <w:t>A1503、A1505编制单元（白沙滨江产城融合片城市更新单元）控制性详细规划导则修改</w:t>
      </w:r>
      <w:r>
        <w:rPr>
          <w:rFonts w:ascii="仿宋" w:hAnsi="仿宋" w:eastAsia="仿宋" w:cs="Tahoma"/>
          <w:sz w:val="32"/>
          <w:szCs w:val="32"/>
        </w:rPr>
        <w:t>公示意见</w:t>
      </w:r>
      <w:r>
        <w:rPr>
          <w:rFonts w:hint="eastAsia" w:ascii="仿宋" w:hAnsi="仿宋" w:eastAsia="仿宋" w:cs="Tahoma"/>
          <w:sz w:val="32"/>
          <w:szCs w:val="32"/>
        </w:rPr>
        <w:t>听证会公告。</w:t>
      </w:r>
      <w:r>
        <w:rPr>
          <w:rFonts w:hint="eastAsia" w:ascii="仿宋_GB2312" w:eastAsia="仿宋_GB2312"/>
          <w:sz w:val="32"/>
          <w:szCs w:val="32"/>
        </w:rPr>
        <w:t>将有关听证事项告知如下：</w:t>
      </w:r>
    </w:p>
    <w:p w14:paraId="17E5F29F">
      <w:pPr>
        <w:pStyle w:val="10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听证事项</w:t>
      </w:r>
    </w:p>
    <w:p w14:paraId="7EB3CCB3">
      <w:pPr>
        <w:pStyle w:val="10"/>
        <w:widowControl/>
        <w:numPr>
          <w:ilvl w:val="0"/>
          <w:numId w:val="2"/>
        </w:numPr>
        <w:spacing w:line="520" w:lineRule="exact"/>
        <w:ind w:firstLineChars="0"/>
        <w:jc w:val="left"/>
        <w:rPr>
          <w:rFonts w:ascii="仿宋" w:hAnsi="仿宋" w:eastAsia="仿宋" w:cs="Tahoma"/>
          <w:sz w:val="32"/>
          <w:szCs w:val="32"/>
        </w:rPr>
      </w:pPr>
      <w:r>
        <w:rPr>
          <w:rFonts w:ascii="仿宋" w:hAnsi="仿宋" w:eastAsia="仿宋" w:cs="Tahoma"/>
          <w:sz w:val="32"/>
          <w:szCs w:val="32"/>
        </w:rPr>
        <w:t>介绍控规用地修改方案情况</w:t>
      </w:r>
      <w:r>
        <w:rPr>
          <w:rFonts w:hint="eastAsia" w:ascii="仿宋" w:hAnsi="仿宋" w:eastAsia="仿宋" w:cs="Tahoma"/>
          <w:sz w:val="32"/>
          <w:szCs w:val="32"/>
        </w:rPr>
        <w:t>。</w:t>
      </w:r>
    </w:p>
    <w:p w14:paraId="0F618AD6">
      <w:pPr>
        <w:pStyle w:val="10"/>
        <w:widowControl/>
        <w:numPr>
          <w:ilvl w:val="0"/>
          <w:numId w:val="2"/>
        </w:numPr>
        <w:spacing w:line="520" w:lineRule="exact"/>
        <w:ind w:firstLineChars="0"/>
        <w:jc w:val="left"/>
        <w:rPr>
          <w:rFonts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</w:rPr>
        <w:t>听取相关利害人意见和建议。</w:t>
      </w:r>
    </w:p>
    <w:p w14:paraId="26D00C4F">
      <w:pPr>
        <w:pStyle w:val="10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听证人员构成及范围</w:t>
      </w:r>
    </w:p>
    <w:p w14:paraId="47597488">
      <w:pPr>
        <w:pStyle w:val="10"/>
        <w:numPr>
          <w:ilvl w:val="0"/>
          <w:numId w:val="3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报名代表：5人；</w:t>
      </w:r>
    </w:p>
    <w:p w14:paraId="6026DC1F">
      <w:pPr>
        <w:pStyle w:val="10"/>
        <w:numPr>
          <w:ilvl w:val="0"/>
          <w:numId w:val="3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洪山区司法局代表：1人；</w:t>
      </w:r>
    </w:p>
    <w:p w14:paraId="5C88C88E">
      <w:pPr>
        <w:pStyle w:val="10"/>
        <w:numPr>
          <w:ilvl w:val="0"/>
          <w:numId w:val="3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洪山区委</w:t>
      </w:r>
      <w:r>
        <w:rPr>
          <w:rFonts w:ascii="仿宋" w:hAnsi="仿宋" w:eastAsia="仿宋"/>
          <w:sz w:val="32"/>
          <w:szCs w:val="32"/>
        </w:rPr>
        <w:t>政法委</w:t>
      </w:r>
      <w:r>
        <w:rPr>
          <w:rFonts w:hint="eastAsia" w:ascii="仿宋" w:hAnsi="仿宋" w:eastAsia="仿宋"/>
          <w:sz w:val="32"/>
          <w:szCs w:val="32"/>
        </w:rPr>
        <w:t>代表：1人；</w:t>
      </w:r>
    </w:p>
    <w:p w14:paraId="7C9C36D4">
      <w:pPr>
        <w:pStyle w:val="10"/>
        <w:numPr>
          <w:ilvl w:val="0"/>
          <w:numId w:val="3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洪山张家湾街街道办事处代表：1人；</w:t>
      </w:r>
    </w:p>
    <w:p w14:paraId="0A9606AE">
      <w:pPr>
        <w:pStyle w:val="10"/>
        <w:numPr>
          <w:ilvl w:val="0"/>
          <w:numId w:val="3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市保护</w:t>
      </w:r>
      <w:r>
        <w:rPr>
          <w:rFonts w:ascii="仿宋" w:hAnsi="仿宋" w:eastAsia="仿宋"/>
          <w:sz w:val="32"/>
          <w:szCs w:val="32"/>
        </w:rPr>
        <w:t>利用中心：</w:t>
      </w:r>
      <w:r>
        <w:rPr>
          <w:rFonts w:hint="eastAsia" w:ascii="仿宋" w:hAnsi="仿宋" w:eastAsia="仿宋"/>
          <w:sz w:val="32"/>
          <w:szCs w:val="32"/>
        </w:rPr>
        <w:t>1人</w:t>
      </w:r>
    </w:p>
    <w:p w14:paraId="55A2437F">
      <w:pPr>
        <w:pStyle w:val="10"/>
        <w:numPr>
          <w:ilvl w:val="0"/>
          <w:numId w:val="3"/>
        </w:numPr>
        <w:spacing w:line="520" w:lineRule="exact"/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武汉白沙滨江公司：1人</w:t>
      </w:r>
    </w:p>
    <w:p w14:paraId="6A4A5951">
      <w:pPr>
        <w:pStyle w:val="10"/>
        <w:numPr>
          <w:ilvl w:val="0"/>
          <w:numId w:val="3"/>
        </w:numPr>
        <w:spacing w:line="520" w:lineRule="exact"/>
        <w:ind w:left="0" w:firstLine="64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社会公信力代表：</w:t>
      </w:r>
      <w:r>
        <w:rPr>
          <w:rFonts w:ascii="仿宋" w:hAnsi="仿宋" w:eastAsia="仿宋" w:cs="Tahoma"/>
          <w:sz w:val="32"/>
          <w:szCs w:val="32"/>
        </w:rPr>
        <w:t>区</w:t>
      </w:r>
      <w:r>
        <w:rPr>
          <w:rFonts w:hint="eastAsia" w:ascii="仿宋" w:hAnsi="仿宋" w:eastAsia="仿宋" w:cs="Tahoma"/>
          <w:sz w:val="32"/>
          <w:szCs w:val="32"/>
        </w:rPr>
        <w:t>住更</w:t>
      </w:r>
      <w:r>
        <w:rPr>
          <w:rFonts w:ascii="仿宋" w:hAnsi="仿宋" w:eastAsia="仿宋" w:cs="Tahoma"/>
          <w:sz w:val="32"/>
          <w:szCs w:val="32"/>
        </w:rPr>
        <w:t>局、区</w:t>
      </w:r>
      <w:r>
        <w:rPr>
          <w:rFonts w:hint="eastAsia" w:ascii="仿宋" w:hAnsi="仿宋" w:eastAsia="仿宋" w:cs="Tahoma"/>
          <w:sz w:val="32"/>
          <w:szCs w:val="32"/>
        </w:rPr>
        <w:t>资建</w:t>
      </w:r>
      <w:r>
        <w:rPr>
          <w:rFonts w:ascii="仿宋" w:hAnsi="仿宋" w:eastAsia="仿宋" w:cs="Tahoma"/>
          <w:sz w:val="32"/>
          <w:szCs w:val="32"/>
        </w:rPr>
        <w:t>局</w:t>
      </w:r>
      <w:r>
        <w:rPr>
          <w:rFonts w:hint="eastAsia" w:ascii="仿宋" w:hAnsi="仿宋" w:eastAsia="仿宋"/>
          <w:sz w:val="32"/>
          <w:szCs w:val="32"/>
        </w:rPr>
        <w:t>、区教育局、区文化</w:t>
      </w:r>
      <w:r>
        <w:rPr>
          <w:rFonts w:ascii="仿宋" w:hAnsi="仿宋" w:eastAsia="仿宋"/>
          <w:sz w:val="32"/>
          <w:szCs w:val="32"/>
        </w:rPr>
        <w:t>和旅游</w:t>
      </w:r>
      <w:r>
        <w:rPr>
          <w:rFonts w:hint="eastAsia" w:ascii="仿宋" w:hAnsi="仿宋" w:eastAsia="仿宋"/>
          <w:sz w:val="32"/>
          <w:szCs w:val="32"/>
        </w:rPr>
        <w:t>局各1人共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人。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1DB87990">
      <w:pPr>
        <w:pStyle w:val="5"/>
        <w:spacing w:before="0" w:beforeAutospacing="0" w:after="0" w:afterAutospacing="0" w:line="520" w:lineRule="exact"/>
        <w:rPr>
          <w:rFonts w:hint="eastAsia" w:ascii="仿宋_GB2312" w:hAnsi="ˎ̥" w:eastAsia="仿宋_GB2312"/>
          <w:b/>
          <w:sz w:val="30"/>
          <w:szCs w:val="30"/>
        </w:rPr>
      </w:pPr>
      <w:r>
        <w:rPr>
          <w:rFonts w:hint="eastAsia" w:ascii="仿宋_GB2312" w:hAnsi="ˎ̥" w:eastAsia="仿宋_GB2312"/>
          <w:b/>
          <w:sz w:val="30"/>
          <w:szCs w:val="30"/>
        </w:rPr>
        <w:t xml:space="preserve">  </w:t>
      </w:r>
      <w:r>
        <w:rPr>
          <w:rFonts w:ascii="仿宋_GB2312" w:hAnsi="ˎ̥" w:eastAsia="仿宋_GB2312"/>
          <w:b/>
          <w:sz w:val="30"/>
          <w:szCs w:val="30"/>
        </w:rPr>
        <w:t xml:space="preserve">  </w:t>
      </w:r>
      <w:r>
        <w:rPr>
          <w:rFonts w:hint="eastAsia" w:ascii="黑体" w:hAnsi="黑体" w:eastAsia="黑体" w:cstheme="minorBidi"/>
          <w:b/>
          <w:color w:val="auto"/>
          <w:kern w:val="2"/>
          <w:sz w:val="32"/>
          <w:szCs w:val="32"/>
        </w:rPr>
        <w:t>三、其他事项</w:t>
      </w:r>
    </w:p>
    <w:p w14:paraId="491C5C09">
      <w:pPr>
        <w:pStyle w:val="10"/>
        <w:numPr>
          <w:ilvl w:val="0"/>
          <w:numId w:val="4"/>
        </w:numPr>
        <w:spacing w:line="520" w:lineRule="exact"/>
        <w:ind w:left="142" w:firstLine="567" w:firstLineChars="0"/>
        <w:rPr>
          <w:rFonts w:hint="eastAsia" w:ascii="仿宋_GB2312" w:eastAsia="仿宋_GB2312" w:cs="仿宋_GB2312"/>
          <w:color w:val="000000"/>
          <w:sz w:val="30"/>
          <w:szCs w:val="30"/>
          <w:lang w:val="zh-CN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  <w:lang w:val="zh-CN"/>
        </w:rPr>
        <w:t>听证会参会人员所在单位，应当支持本单位经确定的人员按时参加听证会；</w:t>
      </w:r>
    </w:p>
    <w:p w14:paraId="60039AC3">
      <w:pPr>
        <w:pStyle w:val="10"/>
        <w:numPr>
          <w:ilvl w:val="0"/>
          <w:numId w:val="4"/>
        </w:numPr>
        <w:autoSpaceDE w:val="0"/>
        <w:autoSpaceDN w:val="0"/>
        <w:adjustRightInd w:val="0"/>
        <w:spacing w:line="520" w:lineRule="exact"/>
        <w:ind w:left="142" w:firstLine="567" w:firstLineChars="0"/>
        <w:jc w:val="left"/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</w:pP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请听证会参会人员按照本《听证通知书》指定的时间、地点出席听证会，并提前10分钟进入会场；无正当理由不到场，或者未经听证主持人允许中途退场的，视为放弃听证；</w:t>
      </w:r>
    </w:p>
    <w:p w14:paraId="05550E59">
      <w:pPr>
        <w:pStyle w:val="10"/>
        <w:numPr>
          <w:ilvl w:val="0"/>
          <w:numId w:val="4"/>
        </w:numPr>
        <w:autoSpaceDE w:val="0"/>
        <w:autoSpaceDN w:val="0"/>
        <w:adjustRightInd w:val="0"/>
        <w:spacing w:line="520" w:lineRule="exact"/>
        <w:ind w:firstLineChars="0"/>
        <w:jc w:val="left"/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</w:pP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参加听证时应携带身份证原件；</w:t>
      </w:r>
    </w:p>
    <w:p w14:paraId="2B142834">
      <w:pPr>
        <w:pStyle w:val="10"/>
        <w:numPr>
          <w:ilvl w:val="0"/>
          <w:numId w:val="4"/>
        </w:numPr>
        <w:autoSpaceDE w:val="0"/>
        <w:autoSpaceDN w:val="0"/>
        <w:adjustRightInd w:val="0"/>
        <w:spacing w:line="520" w:lineRule="exact"/>
        <w:ind w:left="284" w:firstLine="356" w:firstLineChars="0"/>
        <w:jc w:val="left"/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</w:pP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认为听证主持人、听证员和记录员与听证事项有利害关系可能影响公正的，有权申请回避；申请回避的，应在听证举行前三日以书面方式提出，应当说明理由；</w:t>
      </w:r>
    </w:p>
    <w:p w14:paraId="3F570B63">
      <w:pPr>
        <w:pStyle w:val="10"/>
        <w:numPr>
          <w:ilvl w:val="0"/>
          <w:numId w:val="4"/>
        </w:numPr>
        <w:autoSpaceDE w:val="0"/>
        <w:autoSpaceDN w:val="0"/>
        <w:adjustRightInd w:val="0"/>
        <w:spacing w:line="520" w:lineRule="exact"/>
        <w:ind w:left="284" w:firstLine="425" w:firstLineChars="0"/>
        <w:jc w:val="left"/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</w:pP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遵守听证纪律，不得携带易燃、易爆、刀具等危险物品进入会场；手机关闭或调成振动状态，严禁在会场内接拨打或接听电话；服从听证主持人的指挥，未经许可不得发言；未经许可不得录音、录像和摄影；不得在会场大声喧哗、哄闹；不得进行其它妨碍听证会场秩序的活动。</w:t>
      </w:r>
    </w:p>
    <w:p w14:paraId="095CAD29">
      <w:pPr>
        <w:pStyle w:val="10"/>
        <w:numPr>
          <w:ilvl w:val="0"/>
          <w:numId w:val="4"/>
        </w:numPr>
        <w:autoSpaceDE w:val="0"/>
        <w:autoSpaceDN w:val="0"/>
        <w:adjustRightInd w:val="0"/>
        <w:spacing w:line="520" w:lineRule="exact"/>
        <w:ind w:firstLineChars="0"/>
        <w:jc w:val="left"/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</w:pPr>
      <w:r>
        <w:rPr>
          <w:rFonts w:hint="eastAsia" w:ascii="仿宋_GB2312" w:eastAsia="仿宋_GB2312" w:cs="仿宋_GB2312"/>
          <w:color w:val="000000"/>
          <w:kern w:val="0"/>
          <w:sz w:val="30"/>
          <w:szCs w:val="30"/>
          <w:lang w:val="zh-CN"/>
        </w:rPr>
        <w:t>特此通知。</w:t>
      </w:r>
    </w:p>
    <w:p w14:paraId="08E489BF">
      <w:pPr>
        <w:widowControl/>
        <w:spacing w:line="520" w:lineRule="exact"/>
        <w:ind w:firstLine="64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 w14:paraId="0878E8FE">
      <w:pPr>
        <w:spacing w:line="520" w:lineRule="exact"/>
        <w:rPr>
          <w:rFonts w:ascii="仿宋" w:hAnsi="仿宋" w:eastAsia="仿宋" w:cs="宋体"/>
          <w:kern w:val="0"/>
          <w:sz w:val="32"/>
          <w:szCs w:val="32"/>
        </w:rPr>
      </w:pPr>
    </w:p>
    <w:p w14:paraId="1ABB82DD">
      <w:pPr>
        <w:autoSpaceDE w:val="0"/>
        <w:autoSpaceDN w:val="0"/>
        <w:adjustRightInd w:val="0"/>
        <w:spacing w:line="500" w:lineRule="exact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武汉市洪山区自然资源和城乡建设局</w:t>
      </w:r>
    </w:p>
    <w:p w14:paraId="0DA8A61A">
      <w:pPr>
        <w:autoSpaceDE w:val="0"/>
        <w:autoSpaceDN w:val="0"/>
        <w:adjustRightInd w:val="0"/>
        <w:spacing w:line="500" w:lineRule="exact"/>
        <w:ind w:left="160" w:leftChars="76" w:firstLine="480" w:firstLineChars="150"/>
        <w:jc w:val="center"/>
        <w:rPr>
          <w:rFonts w:ascii="仿宋" w:hAnsi="仿宋" w:eastAsia="仿宋" w:cs="Tahoma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2024年10月1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 w14:paraId="7F6C935C">
      <w:pPr>
        <w:spacing w:line="520" w:lineRule="exact"/>
        <w:ind w:firstLine="640"/>
        <w:jc w:val="right"/>
        <w:rPr>
          <w:rFonts w:ascii="仿宋" w:hAnsi="仿宋" w:eastAsia="仿宋" w:cs="宋体"/>
          <w:kern w:val="0"/>
          <w:sz w:val="32"/>
          <w:szCs w:val="32"/>
        </w:rPr>
      </w:pPr>
    </w:p>
    <w:p w14:paraId="2BB3027D">
      <w:pPr>
        <w:ind w:firstLine="560"/>
        <w:rPr>
          <w:rFonts w:eastAsia="方正小标宋简体"/>
          <w:sz w:val="28"/>
          <w:szCs w:val="28"/>
        </w:rPr>
      </w:pPr>
      <w:bookmarkStart w:id="0" w:name="_GoBack"/>
      <w:bookmarkEnd w:id="0"/>
    </w:p>
    <w:sectPr>
      <w:pgSz w:w="11906" w:h="16838"/>
      <w:pgMar w:top="2155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421B0"/>
    <w:multiLevelType w:val="multilevel"/>
    <w:tmpl w:val="15D421B0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24317BA"/>
    <w:multiLevelType w:val="multilevel"/>
    <w:tmpl w:val="524317BA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5C065AB"/>
    <w:multiLevelType w:val="multilevel"/>
    <w:tmpl w:val="55C065AB"/>
    <w:lvl w:ilvl="0" w:tentative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5B8E3264"/>
    <w:multiLevelType w:val="multilevel"/>
    <w:tmpl w:val="5B8E3264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OTc3MTA2MWYxMDZjNDRiMTk0N2Y1NTdjMWE1MmYifQ=="/>
  </w:docVars>
  <w:rsids>
    <w:rsidRoot w:val="0002598A"/>
    <w:rsid w:val="0002598A"/>
    <w:rsid w:val="000325E2"/>
    <w:rsid w:val="00047869"/>
    <w:rsid w:val="000E4E10"/>
    <w:rsid w:val="0014023C"/>
    <w:rsid w:val="001936F5"/>
    <w:rsid w:val="001F7341"/>
    <w:rsid w:val="0022454D"/>
    <w:rsid w:val="002724BD"/>
    <w:rsid w:val="002C6889"/>
    <w:rsid w:val="0032612D"/>
    <w:rsid w:val="003A6891"/>
    <w:rsid w:val="003D0EF1"/>
    <w:rsid w:val="003E69AA"/>
    <w:rsid w:val="00404808"/>
    <w:rsid w:val="00473650"/>
    <w:rsid w:val="004C71E7"/>
    <w:rsid w:val="00523E47"/>
    <w:rsid w:val="00563CEE"/>
    <w:rsid w:val="005A2292"/>
    <w:rsid w:val="005E270B"/>
    <w:rsid w:val="0061257B"/>
    <w:rsid w:val="006126BD"/>
    <w:rsid w:val="00637CB1"/>
    <w:rsid w:val="00647E1E"/>
    <w:rsid w:val="006651CD"/>
    <w:rsid w:val="006C17BA"/>
    <w:rsid w:val="006E6E73"/>
    <w:rsid w:val="006F1E9A"/>
    <w:rsid w:val="00706F2E"/>
    <w:rsid w:val="00711DD4"/>
    <w:rsid w:val="007457E3"/>
    <w:rsid w:val="007C24E1"/>
    <w:rsid w:val="007E0301"/>
    <w:rsid w:val="00833800"/>
    <w:rsid w:val="00855EBB"/>
    <w:rsid w:val="00856659"/>
    <w:rsid w:val="00873E13"/>
    <w:rsid w:val="008D21F3"/>
    <w:rsid w:val="00901611"/>
    <w:rsid w:val="00905B3B"/>
    <w:rsid w:val="00920DD3"/>
    <w:rsid w:val="0092193E"/>
    <w:rsid w:val="00931F08"/>
    <w:rsid w:val="009C2191"/>
    <w:rsid w:val="009D1879"/>
    <w:rsid w:val="00A35A57"/>
    <w:rsid w:val="00A82C99"/>
    <w:rsid w:val="00AE21FD"/>
    <w:rsid w:val="00AF61C6"/>
    <w:rsid w:val="00B34DF6"/>
    <w:rsid w:val="00B37BDE"/>
    <w:rsid w:val="00B6422D"/>
    <w:rsid w:val="00B760D1"/>
    <w:rsid w:val="00B903A7"/>
    <w:rsid w:val="00BF629C"/>
    <w:rsid w:val="00C34E9C"/>
    <w:rsid w:val="00C55073"/>
    <w:rsid w:val="00C66707"/>
    <w:rsid w:val="00CD643B"/>
    <w:rsid w:val="00CE5470"/>
    <w:rsid w:val="00D345A2"/>
    <w:rsid w:val="00D61D62"/>
    <w:rsid w:val="00DC4A09"/>
    <w:rsid w:val="00E11696"/>
    <w:rsid w:val="00E21B30"/>
    <w:rsid w:val="00F50A0C"/>
    <w:rsid w:val="00F56BE0"/>
    <w:rsid w:val="00FD3284"/>
    <w:rsid w:val="01C63A66"/>
    <w:rsid w:val="034A0620"/>
    <w:rsid w:val="07E35D35"/>
    <w:rsid w:val="093A1A8C"/>
    <w:rsid w:val="1ACE72E0"/>
    <w:rsid w:val="1DC55869"/>
    <w:rsid w:val="261A4BC0"/>
    <w:rsid w:val="3F2D72BA"/>
    <w:rsid w:val="3F696545"/>
    <w:rsid w:val="40CB6D8B"/>
    <w:rsid w:val="496F4DBC"/>
    <w:rsid w:val="4EE01C53"/>
    <w:rsid w:val="54E56216"/>
    <w:rsid w:val="55297081"/>
    <w:rsid w:val="7993773F"/>
    <w:rsid w:val="7AB83901"/>
    <w:rsid w:val="7C2A73CE"/>
    <w:rsid w:val="7EDB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D610A-2D83-4765-A388-5487DD5569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756</Words>
  <Characters>786</Characters>
  <Lines>5</Lines>
  <Paragraphs>1</Paragraphs>
  <TotalTime>0</TotalTime>
  <ScaleCrop>false</ScaleCrop>
  <LinksUpToDate>false</LinksUpToDate>
  <CharactersWithSpaces>814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2024-10-11T03:38:00Z</dcterms:created>
  <dc:creator>jxy</dc:creator>
  <cp:lastModifiedBy>shirley</cp:lastModifiedBy>
  <cp:lastPrinted>2024-10-11T02:59:00Z</cp:lastPrinted>
  <dcterms:modified xsi:type="dcterms:W3CDTF">2024-10-12T01:45:52Z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B0BD58DCDD894363B56CE1A80779F3DC_12</vt:lpwstr>
  </property>
</Properties>
</file>