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关山街办事处项目支出绩效自评报告</w:t>
      </w:r>
    </w:p>
    <w:p>
      <w:pPr>
        <w:pStyle w:val="2"/>
        <w:spacing w:before="0" w:beforeAutospacing="0" w:after="0" w:afterAutospacing="0"/>
        <w:jc w:val="center"/>
        <w:rPr>
          <w:rStyle w:val="5"/>
          <w:rFonts w:hint="eastAsia" w:ascii="仿宋_GB2312" w:hAnsi="微软雅黑" w:eastAsia="仿宋_GB2312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（一）安全</w:t>
      </w:r>
      <w:r>
        <w:rPr>
          <w:rStyle w:val="5"/>
          <w:rFonts w:ascii="仿宋" w:hAnsi="仿宋" w:eastAsia="仿宋"/>
          <w:i w:val="0"/>
          <w:sz w:val="32"/>
          <w:szCs w:val="32"/>
        </w:rPr>
        <w:t>生产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综述</w:t>
      </w:r>
      <w:r>
        <w:rPr>
          <w:rStyle w:val="5"/>
          <w:rFonts w:ascii="仿宋" w:hAnsi="仿宋" w:eastAsia="仿宋"/>
          <w:i w:val="0"/>
          <w:sz w:val="32"/>
          <w:szCs w:val="32"/>
        </w:rPr>
        <w:t>：项目全年预算数为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80万元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79.9万元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99.88</w:t>
      </w:r>
      <w:r>
        <w:rPr>
          <w:rStyle w:val="5"/>
          <w:rFonts w:ascii="仿宋" w:hAnsi="仿宋" w:eastAsia="仿宋"/>
          <w:i w:val="0"/>
          <w:sz w:val="32"/>
          <w:szCs w:val="32"/>
        </w:rPr>
        <w:t>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增强群众安全意识，营造良好的社会环境。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（二）编纂</w:t>
      </w:r>
      <w:r>
        <w:rPr>
          <w:rStyle w:val="5"/>
          <w:rFonts w:ascii="仿宋" w:hAnsi="仿宋" w:eastAsia="仿宋"/>
          <w:i w:val="0"/>
          <w:sz w:val="32"/>
          <w:szCs w:val="32"/>
        </w:rPr>
        <w:t>街乡志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综述</w:t>
      </w:r>
      <w:r>
        <w:rPr>
          <w:rStyle w:val="5"/>
          <w:rFonts w:ascii="仿宋" w:hAnsi="仿宋" w:eastAsia="仿宋"/>
          <w:i w:val="0"/>
          <w:sz w:val="32"/>
          <w:szCs w:val="32"/>
        </w:rPr>
        <w:t>：项目全年预算数为20.19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为20.1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9万元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，完成预算的100%，主要产出和效果：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已完成街乡志</w:t>
      </w:r>
      <w:r>
        <w:rPr>
          <w:rStyle w:val="5"/>
          <w:rFonts w:ascii="仿宋" w:hAnsi="仿宋" w:eastAsia="仿宋"/>
          <w:i w:val="0"/>
          <w:sz w:val="32"/>
          <w:szCs w:val="32"/>
        </w:rPr>
        <w:t>编纂的篇目设置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（三）城管执法</w:t>
      </w:r>
      <w:r>
        <w:rPr>
          <w:rStyle w:val="5"/>
          <w:rFonts w:ascii="仿宋" w:hAnsi="仿宋" w:eastAsia="仿宋"/>
          <w:i w:val="0"/>
          <w:sz w:val="32"/>
          <w:szCs w:val="32"/>
        </w:rPr>
        <w:t>中队专项经费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综述</w:t>
      </w:r>
      <w:r>
        <w:rPr>
          <w:rStyle w:val="5"/>
          <w:rFonts w:ascii="仿宋" w:hAnsi="仿宋" w:eastAsia="仿宋"/>
          <w:i w:val="0"/>
          <w:sz w:val="32"/>
          <w:szCs w:val="32"/>
        </w:rPr>
        <w:t>：项目全年预算数为546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为483.12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，完成预算的88.48%，主要产出和效果：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协管员工资、福利待遇得到保障；</w:t>
      </w:r>
      <w:r>
        <w:rPr>
          <w:rStyle w:val="5"/>
          <w:rFonts w:ascii="仿宋" w:hAnsi="仿宋" w:eastAsia="仿宋"/>
          <w:i w:val="0"/>
          <w:sz w:val="32"/>
          <w:szCs w:val="32"/>
        </w:rPr>
        <w:t>执法队伍建设及城管队伍形象得到提升；城管日常工作及法律法规宣传工作得到保障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（四）道路清扫保洁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综述</w:t>
      </w:r>
      <w:r>
        <w:rPr>
          <w:rStyle w:val="5"/>
          <w:rFonts w:ascii="仿宋" w:hAnsi="仿宋" w:eastAsia="仿宋"/>
          <w:i w:val="0"/>
          <w:sz w:val="32"/>
          <w:szCs w:val="32"/>
        </w:rPr>
        <w:t>：项目全年预算数为172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为172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，完成预算的100%，主要产出和效果：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提升背街小巷环卫管理水平，改善环境面貌；增强群众幸福感和获得感，增进社会和谐。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（五）红色</w:t>
      </w:r>
      <w:r>
        <w:rPr>
          <w:rStyle w:val="5"/>
          <w:rFonts w:ascii="仿宋" w:hAnsi="仿宋" w:eastAsia="仿宋"/>
          <w:i w:val="0"/>
          <w:sz w:val="32"/>
          <w:szCs w:val="32"/>
        </w:rPr>
        <w:t>引擎工程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绩效自评综述：项目全年预算数为60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为59.86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，完成预算的99.76%，主要产出和效果：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提升了基层党建工作水平，着力夯实党在城市基层的执政基础，促进了基层治理体系和治理能力现代化；加强了和创新基层党建工作，强化了基层党组织的政治功能和服务功能，夯实了党的执政基础和群众基础。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（六）街乡</w:t>
      </w:r>
      <w:r>
        <w:rPr>
          <w:rStyle w:val="5"/>
          <w:rFonts w:ascii="仿宋" w:hAnsi="仿宋" w:eastAsia="仿宋"/>
          <w:i w:val="0"/>
          <w:sz w:val="32"/>
          <w:szCs w:val="32"/>
        </w:rPr>
        <w:t>普法经费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绩效自评综述：项目全年预算数为5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为5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，完成预算的100%，主要产出和效果：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加强法务工作室及社区公共法律服务室的建设，开展法治创建工作，通过律师及社区</w:t>
      </w:r>
      <w:r>
        <w:rPr>
          <w:rStyle w:val="5"/>
          <w:rFonts w:hint="eastAsia" w:ascii="仿宋" w:hAnsi="仿宋" w:eastAsia="仿宋"/>
          <w:i w:val="0"/>
          <w:sz w:val="32"/>
          <w:szCs w:val="32"/>
          <w:lang w:eastAsia="zh-CN"/>
        </w:rPr>
        <w:t>志</w:t>
      </w:r>
      <w:bookmarkStart w:id="0" w:name="_GoBack"/>
      <w:bookmarkEnd w:id="0"/>
      <w:r>
        <w:rPr>
          <w:rStyle w:val="5"/>
          <w:rFonts w:hint="eastAsia" w:ascii="仿宋" w:hAnsi="仿宋" w:eastAsia="仿宋"/>
          <w:i w:val="0"/>
          <w:sz w:val="32"/>
          <w:szCs w:val="32"/>
        </w:rPr>
        <w:t>愿者参与普法宣传，提高了居民守法意识。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（七）精准</w:t>
      </w:r>
      <w:r>
        <w:rPr>
          <w:rStyle w:val="5"/>
          <w:rFonts w:ascii="仿宋" w:hAnsi="仿宋" w:eastAsia="仿宋"/>
          <w:i w:val="0"/>
          <w:sz w:val="32"/>
          <w:szCs w:val="32"/>
        </w:rPr>
        <w:t>扶贫工作经费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绩效自评综述：项目全年预算数为3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为3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，完成预算的100%，主要产出和效果：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用于驻点村贫困户慰问、和房屋维修；提高了关山街在村民心目中的满意度。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（八）卫生</w:t>
      </w:r>
      <w:r>
        <w:rPr>
          <w:rStyle w:val="5"/>
          <w:rFonts w:ascii="仿宋" w:hAnsi="仿宋" w:eastAsia="仿宋"/>
          <w:i w:val="0"/>
          <w:sz w:val="32"/>
          <w:szCs w:val="32"/>
        </w:rPr>
        <w:t>计生专项经费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绩效自评综述：项目全年预算数为5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为4.98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，完成预算的99.65%，主要产出和效果：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带动群众爱护环境卫生，群众的爱护环境意识越来越强，爱国卫环境进一步优化，增强居民群众生活的幸福感。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（九）信访维稳</w:t>
      </w:r>
      <w:r>
        <w:rPr>
          <w:rStyle w:val="5"/>
          <w:rFonts w:ascii="仿宋" w:hAnsi="仿宋" w:eastAsia="仿宋"/>
          <w:i w:val="0"/>
          <w:sz w:val="32"/>
          <w:szCs w:val="32"/>
        </w:rPr>
        <w:t>经费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绩效自评综述：项目全年预算数为100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为97.7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，完成预算的97.70%，主要产出和效果：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维稳</w:t>
      </w:r>
      <w:r>
        <w:rPr>
          <w:rStyle w:val="5"/>
          <w:rFonts w:ascii="仿宋" w:hAnsi="仿宋" w:eastAsia="仿宋"/>
          <w:i w:val="0"/>
          <w:sz w:val="32"/>
          <w:szCs w:val="32"/>
        </w:rPr>
        <w:t>工作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，使</w:t>
      </w:r>
      <w:r>
        <w:rPr>
          <w:rStyle w:val="5"/>
          <w:rFonts w:ascii="仿宋" w:hAnsi="仿宋" w:eastAsia="仿宋"/>
          <w:i w:val="0"/>
          <w:sz w:val="32"/>
          <w:szCs w:val="32"/>
        </w:rPr>
        <w:t>军运会得到了保障。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（十）珠宝</w:t>
      </w:r>
      <w:r>
        <w:rPr>
          <w:rStyle w:val="5"/>
          <w:rFonts w:ascii="仿宋" w:hAnsi="仿宋" w:eastAsia="仿宋"/>
          <w:i w:val="0"/>
          <w:sz w:val="32"/>
          <w:szCs w:val="32"/>
        </w:rPr>
        <w:t>文化旅游街区建设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绩效自评综述：项目全年预算数为60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为60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1</w:t>
      </w:r>
      <w:r>
        <w:rPr>
          <w:rStyle w:val="5"/>
          <w:rFonts w:ascii="仿宋" w:hAnsi="仿宋" w:eastAsia="仿宋"/>
          <w:i w:val="0"/>
          <w:sz w:val="32"/>
          <w:szCs w:val="32"/>
        </w:rPr>
        <w:t>00%，主要产出和效果：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进一步完善了游客接待中心基础设施，提升服务水平，为游客提供高质量的优质服务。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>（十一）珠宝</w:t>
      </w:r>
      <w:r>
        <w:rPr>
          <w:rStyle w:val="5"/>
          <w:rFonts w:ascii="仿宋" w:hAnsi="仿宋" w:eastAsia="仿宋"/>
          <w:i w:val="0"/>
          <w:sz w:val="32"/>
          <w:szCs w:val="32"/>
        </w:rPr>
        <w:t>文化旅游街区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运营服务外包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绩效自评综述：项目全年预算数为60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为44.8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，完成预算的74.67%，主要产出和效果：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完成了街区运营协调和活动策划工作，进一步推进街区基础设施完善、服务功能齐全、环境整洁优美，保持和提升特色街区品牌。</w:t>
      </w:r>
    </w:p>
    <w:p>
      <w:pPr>
        <w:pStyle w:val="2"/>
        <w:spacing w:before="0" w:beforeAutospacing="0" w:after="0" w:afterAutospacing="0" w:line="600" w:lineRule="exact"/>
        <w:ind w:firstLine="645"/>
        <w:rPr>
          <w:rStyle w:val="5"/>
          <w:rFonts w:ascii="仿宋" w:hAnsi="仿宋" w:eastAsia="仿宋"/>
          <w:i w:val="0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rPr>
          <w:rStyle w:val="5"/>
          <w:rFonts w:hint="eastAsia" w:ascii="仿宋" w:hAnsi="仿宋" w:eastAsia="仿宋"/>
          <w:i w:val="0"/>
          <w:sz w:val="32"/>
          <w:szCs w:val="32"/>
        </w:rPr>
      </w:pP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   （十二）社区</w:t>
      </w:r>
      <w:r>
        <w:rPr>
          <w:rStyle w:val="5"/>
          <w:rFonts w:ascii="仿宋" w:hAnsi="仿宋" w:eastAsia="仿宋"/>
          <w:i w:val="0"/>
          <w:sz w:val="32"/>
          <w:szCs w:val="32"/>
        </w:rPr>
        <w:t>（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村</w:t>
      </w:r>
      <w:r>
        <w:rPr>
          <w:rStyle w:val="5"/>
          <w:rFonts w:ascii="仿宋" w:hAnsi="仿宋" w:eastAsia="仿宋"/>
          <w:i w:val="0"/>
          <w:sz w:val="32"/>
          <w:szCs w:val="32"/>
        </w:rPr>
        <w:t>）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管理</w:t>
      </w:r>
      <w:r>
        <w:rPr>
          <w:rStyle w:val="5"/>
          <w:rFonts w:ascii="仿宋" w:hAnsi="仿宋" w:eastAsia="仿宋"/>
          <w:i w:val="0"/>
          <w:sz w:val="32"/>
          <w:szCs w:val="32"/>
        </w:rPr>
        <w:t>工作经费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 xml:space="preserve"> 项目</w:t>
      </w:r>
      <w:r>
        <w:rPr>
          <w:rStyle w:val="5"/>
          <w:rFonts w:ascii="仿宋" w:hAnsi="仿宋" w:eastAsia="仿宋"/>
          <w:i w:val="0"/>
          <w:sz w:val="32"/>
          <w:szCs w:val="32"/>
        </w:rPr>
        <w:t>绩效自评综述：项目全年预算数为60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执行数</w:t>
      </w:r>
      <w:r>
        <w:rPr>
          <w:rStyle w:val="5"/>
          <w:rFonts w:ascii="仿宋" w:hAnsi="仿宋" w:eastAsia="仿宋"/>
          <w:i w:val="0"/>
          <w:sz w:val="32"/>
          <w:szCs w:val="32"/>
        </w:rPr>
        <w:t>为44.8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万元</w:t>
      </w:r>
      <w:r>
        <w:rPr>
          <w:rStyle w:val="5"/>
          <w:rFonts w:ascii="仿宋" w:hAnsi="仿宋" w:eastAsia="仿宋"/>
          <w:i w:val="0"/>
          <w:sz w:val="32"/>
          <w:szCs w:val="32"/>
        </w:rPr>
        <w:t>，完成预算的74.67%，主要产出和效果：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围绕“宜居社区、幸福养老”主题，不断完善了城市和社区公共服务功能；推动社区养老服务中心的社会化运社会化运作率达</w:t>
      </w:r>
      <w:r>
        <w:rPr>
          <w:rStyle w:val="5"/>
          <w:rFonts w:ascii="仿宋" w:hAnsi="仿宋" w:eastAsia="仿宋"/>
          <w:i w:val="0"/>
          <w:sz w:val="32"/>
          <w:szCs w:val="32"/>
        </w:rPr>
        <w:t>50%以上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，</w:t>
      </w:r>
      <w:r>
        <w:rPr>
          <w:rStyle w:val="5"/>
          <w:rFonts w:ascii="仿宋" w:hAnsi="仿宋" w:eastAsia="仿宋"/>
          <w:i w:val="0"/>
          <w:sz w:val="32"/>
          <w:szCs w:val="32"/>
        </w:rPr>
        <w:t>进一步优化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了</w:t>
      </w:r>
      <w:r>
        <w:rPr>
          <w:rStyle w:val="5"/>
          <w:rFonts w:ascii="仿宋" w:hAnsi="仿宋" w:eastAsia="仿宋"/>
          <w:i w:val="0"/>
          <w:sz w:val="32"/>
          <w:szCs w:val="32"/>
        </w:rPr>
        <w:t>社区养老服务工作</w:t>
      </w:r>
      <w:r>
        <w:rPr>
          <w:rStyle w:val="5"/>
          <w:rFonts w:hint="eastAsia" w:ascii="仿宋" w:hAnsi="仿宋" w:eastAsia="仿宋"/>
          <w:i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B6"/>
    <w:rsid w:val="00093EB6"/>
    <w:rsid w:val="00DF283A"/>
    <w:rsid w:val="DFFEC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202</Words>
  <Characters>1156</Characters>
  <Lines>9</Lines>
  <Paragraphs>2</Paragraphs>
  <TotalTime>5</TotalTime>
  <ScaleCrop>false</ScaleCrop>
  <LinksUpToDate>false</LinksUpToDate>
  <CharactersWithSpaces>1356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2019-12-10T09:22:00Z</dcterms:created>
  <dc:creator>波波</dc:creator>
  <cp:lastModifiedBy>huawei</cp:lastModifiedBy>
  <dcterms:modified xsi:type="dcterms:W3CDTF">2024-06-06T16:48:28Z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E26A48359CAFBBAADC776166166C1B55</vt:lpwstr>
  </property>
</Properties>
</file>