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Style w:val="4"/>
          <w:rFonts w:hint="eastAsia"/>
          <w:sz w:val="30"/>
          <w:szCs w:val="30"/>
        </w:rPr>
      </w:pPr>
      <w:r>
        <w:rPr>
          <w:rStyle w:val="4"/>
          <w:rFonts w:hint="eastAsia"/>
          <w:sz w:val="30"/>
          <w:szCs w:val="30"/>
        </w:rPr>
        <w:t>武汉市洪山区大学之城建设服务办公室</w:t>
      </w:r>
    </w:p>
    <w:p>
      <w:pPr>
        <w:pStyle w:val="2"/>
        <w:snapToGrid w:val="0"/>
        <w:jc w:val="center"/>
      </w:pPr>
      <w:r>
        <w:rPr>
          <w:rStyle w:val="4"/>
          <w:rFonts w:hint="eastAsia"/>
          <w:sz w:val="30"/>
          <w:szCs w:val="30"/>
          <w:lang w:eastAsia="zh-CN"/>
        </w:rPr>
        <w:t>大学之城建设服务费</w:t>
      </w:r>
      <w:r>
        <w:rPr>
          <w:rStyle w:val="4"/>
          <w:rFonts w:hint="eastAsia"/>
          <w:sz w:val="30"/>
          <w:szCs w:val="30"/>
        </w:rPr>
        <w:t>绩效自评报告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 项目概况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贯彻执行党的路线、方针政策和国家、省、市的法律、法规及要求，为辖区高校做好服务工作；落实区委、区政府关于“全力以赴推进大学之城建设”的工作部署和要求；做好辖区高校的服务工作，了解和掌握辖区高校需要区委、区政府协调解决的问题，积极协调并妥善处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项目预算绩效目标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深入贯彻落实武汉市“大学+”发展战略，在区委、区政府的正确指导下，按照“着力探索以创新发展为核心，逐步打造高端研发机构、创新创业平台、风险投资机构和高新技术企业集聚区，提速建设环大学创新经济带”的要求以及“共筑、共建、共享、共赢”的理念，以推进大学之城建设为中心，统筹协调，抓好单位全面建设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产出指标：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通过区领导密集走访高校、院所，并与之开展多轮次艰难协商，已与十余所高校及科研院所达成了合作意向，围绕环高校创新经济带建设开展合作共建项目。围绕全年目标任务，本项目完成支出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万元，相关工作包括：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举办洪山大学之城建设重点项目集中签约仪式，共有签约项目26个，涵盖15所大学、科研院所及相关企业；</w:t>
      </w:r>
      <w:bookmarkStart w:id="0" w:name="_Hlk533776939"/>
      <w:r>
        <w:rPr>
          <w:rFonts w:hint="eastAsia"/>
          <w:sz w:val="28"/>
          <w:szCs w:val="28"/>
        </w:rPr>
        <w:t>签约项目中，地大宝谷创业中心、华师大学生创新创业中心、武汉大学人民医院洪山院区以及省妇幼保健院洪山院区等4个项目已开工，</w:t>
      </w:r>
      <w:bookmarkEnd w:id="0"/>
      <w:r>
        <w:rPr>
          <w:rFonts w:hint="eastAsia"/>
          <w:sz w:val="28"/>
          <w:szCs w:val="28"/>
        </w:rPr>
        <w:t>后续包括华科大大学生创新创业中心、理工大孵化器三期、湖工大马房山校区改造、722所国防产业园等项目将依次进入开工季。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协调区级领导与高校领导实现互访已逾100次，与辖区37所高校及2家科研院所全部进行上门走访，有合作项目的单位已开展多轮次互访；协助区级领导召开大学之城建设工作各类督办会累计已超过80次，其中大学之城领导小组会议已达20次；编辑撰写了44期大学之城建设工作进展情况周报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建立项目专员制度，从全区抽调4名军转干部，分别负责12个重点项目，全程服务高校。建立了问题回复制度，针对高校提出的每个问题，均有正式的回复，赢得高校的理解和支持。建立联络员制度，全区37名高校联络员和26名区直部门（街道）联络员建立微信、QQ工作群，保证了信息的充分沟通和工作的顺畅开展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推动军民融合发展基金落户洪山，基金募资工作已基本完成；军民融合产业示范基地管理公司已成立，学府鑫苑军民融合示范基地已正式签约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效益指标：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推进大学之城示范区建设：以市党代会精神为指导，按照区委、区政府的统一部署，整合队伍，转变职能，振奋精神，聚力创新，展现新单位新面貌，推进大学之城示范区建设。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服务对象满意度：辖区内高校对区政府工作的满意度达到100%。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三、自评结论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(一)自评结论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本项目年度绩效指标均完成，总体综合评价优秀。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(二)存在的问题和改进措施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本项目属部门预算经常性项目，是根据单位工作职责和业务范围安排的日常工作支出，本项目绩效指标细化量化设定需体现本单位工作特点科学合理设置，还有待进一步完善。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统筹推进环大学创新经济带建设，推进已签约项目尽快开工建设；继续洽谈区校合作项目，力争有2个项目达成协议。协助推进完成武汉中央创智区规划编制工作，力争启动建设。继续推进环理工大创新经济圈建设，协助启动科技孵化器三期项目建设，至少推进1个项目达成合作协议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7B2B"/>
    <w:multiLevelType w:val="singleLevel"/>
    <w:tmpl w:val="2C477B2B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669A7"/>
    <w:rsid w:val="37A66B62"/>
    <w:rsid w:val="5D1F65CF"/>
    <w:rsid w:val="717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2019-05-28T08:57:04Z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