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3863"/>
        <w:gridCol w:w="1837"/>
        <w:gridCol w:w="1837"/>
        <w:gridCol w:w="183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洪山街办事处2020年一般公共预算支出表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部门公开表5                                                                                                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功能科目编码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功能科目名称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8,499.37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3,532.49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4,966.88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5,091.69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3,284.29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1,807.40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20103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5,025.69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3,284.29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1,741.40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2010301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行政运行（政府办公厅）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847.75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847.75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2010308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信访事务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2010399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3,877.94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2,436.54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1,441.40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20131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党委办公厅（室）及相关机构事务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2013199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其他党委办公厅（室）及相关机构事务支出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20199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其他一般公共服务支出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2019999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文化旅游体育与传媒支出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20799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其他文化旅游体育与传媒支出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2079999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其他文化旅游体育与传媒支出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960.47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886.91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民政管理事务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2080208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20805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2080505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2080506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20810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社会福利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2081002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老年福利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20828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2082899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20899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2089901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21011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2101101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21099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2109901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2,195.57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2,195.57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21205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2120501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1,349.35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21299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其他城乡社区事务支出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2129901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21399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其他农林水事务支出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2139999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其他农林水事务支出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135.74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22101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2210108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老旧小区改造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22102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住房改革支出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2210201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住房公积金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2210202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提租补贴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2210203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购房补贴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005FDE"/>
    <w:rsid w:val="23554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