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3B5D422">
      <w:pPr>
        <w:spacing w:line="360" w:lineRule="auto"/>
        <w:rPr>
          <w:rFonts w:ascii="Arial Narrow" w:hAnsi="Arial Narrow" w:cs="Arial Narrow"/>
          <w:bCs/>
          <w:sz w:val="24"/>
        </w:rPr>
      </w:pPr>
      <w:r>
        <w:rPr>
          <w:rFonts w:ascii="Arial Narrow" w:hAnsi="Arial Narrow" w:cs="Arial Narrow"/>
          <w:bCs/>
          <w:sz w:val="24"/>
        </w:rPr>
        <w:t>附件2</w:t>
      </w:r>
    </w:p>
    <w:p w14:paraId="3197FC1C">
      <w:pPr>
        <w:spacing w:line="360" w:lineRule="auto"/>
        <w:jc w:val="center"/>
        <w:rPr>
          <w:rFonts w:ascii="Arial Narrow" w:hAnsi="Arial Narrow" w:cs="Arial Narrow"/>
          <w:bCs/>
          <w:sz w:val="24"/>
        </w:rPr>
      </w:pPr>
    </w:p>
    <w:p w14:paraId="2EAF9D42">
      <w:pPr>
        <w:spacing w:line="360" w:lineRule="auto"/>
        <w:jc w:val="center"/>
        <w:rPr>
          <w:rFonts w:ascii="Arial Narrow" w:hAnsi="Arial Narrow" w:cs="Arial Narrow"/>
          <w:b/>
          <w:sz w:val="36"/>
          <w:szCs w:val="36"/>
        </w:rPr>
      </w:pPr>
      <w:r>
        <w:rPr>
          <w:rFonts w:ascii="Arial Narrow" w:hAnsi="Arial Narrow" w:cs="Arial Narrow"/>
          <w:b/>
          <w:sz w:val="44"/>
          <w:szCs w:val="44"/>
        </w:rPr>
        <w:t>2019年度项目支出绩效自评报告</w:t>
      </w:r>
    </w:p>
    <w:p w14:paraId="2230B3B6">
      <w:pPr>
        <w:spacing w:line="360" w:lineRule="auto"/>
        <w:ind w:firstLine="480" w:firstLineChars="200"/>
        <w:rPr>
          <w:rFonts w:ascii="Arial Narrow" w:hAnsi="Arial Narrow" w:cs="Arial Narrow"/>
          <w:bCs/>
          <w:sz w:val="24"/>
        </w:rPr>
      </w:pPr>
    </w:p>
    <w:p w14:paraId="416B1293">
      <w:pPr>
        <w:spacing w:line="360" w:lineRule="auto"/>
        <w:ind w:firstLine="602" w:firstLineChars="200"/>
        <w:rPr>
          <w:rFonts w:ascii="Arial Narrow" w:hAnsi="Arial Narrow" w:cs="Arial Narrow"/>
          <w:b/>
          <w:szCs w:val="30"/>
        </w:rPr>
      </w:pPr>
      <w:r>
        <w:rPr>
          <w:rFonts w:ascii="Arial Narrow" w:hAnsi="Arial Narrow" w:cs="Arial Narrow"/>
          <w:b/>
          <w:szCs w:val="30"/>
        </w:rPr>
        <w:t>一、绩效自评工作开展情况</w:t>
      </w:r>
    </w:p>
    <w:p w14:paraId="43B479DA">
      <w:pPr>
        <w:spacing w:line="360" w:lineRule="auto"/>
        <w:ind w:firstLine="480" w:firstLineChars="200"/>
        <w:rPr>
          <w:rFonts w:ascii="Arial Narrow" w:hAnsi="Arial Narrow" w:cs="Arial Narrow"/>
          <w:sz w:val="24"/>
        </w:rPr>
      </w:pPr>
      <w:r>
        <w:rPr>
          <w:rFonts w:ascii="Arial Narrow" w:hAnsi="Arial Narrow" w:cs="Arial Narrow"/>
          <w:sz w:val="24"/>
        </w:rPr>
        <w:t>洪山区</w:t>
      </w:r>
      <w:r>
        <w:rPr>
          <w:rFonts w:hint="eastAsia" w:ascii="Arial Narrow" w:hAnsi="Arial Narrow" w:cs="Arial Narrow"/>
          <w:sz w:val="24"/>
        </w:rPr>
        <w:t>交通大队</w:t>
      </w:r>
      <w:r>
        <w:rPr>
          <w:rFonts w:ascii="Arial Narrow" w:hAnsi="Arial Narrow" w:cs="Arial Narrow"/>
          <w:sz w:val="24"/>
        </w:rPr>
        <w:t>依据《区财政局关于开展2019年度财政支出预算执行情况绩效自评工作的通知》，对本单位2019年度</w:t>
      </w:r>
      <w:r>
        <w:rPr>
          <w:rFonts w:hint="eastAsia" w:ascii="Arial Narrow" w:hAnsi="Arial Narrow" w:cs="Arial Narrow"/>
          <w:sz w:val="24"/>
        </w:rPr>
        <w:t>合并的</w:t>
      </w:r>
      <w:r>
        <w:rPr>
          <w:rFonts w:ascii="Arial Narrow" w:hAnsi="Arial Narrow" w:cs="Arial Narrow"/>
          <w:sz w:val="24"/>
        </w:rPr>
        <w:t>4个项目开展了自评，</w:t>
      </w:r>
      <w:r>
        <w:rPr>
          <w:rFonts w:ascii="Arial Narrow" w:hAnsi="Arial Narrow" w:cs="Arial Narrow"/>
          <w:bCs/>
          <w:sz w:val="24"/>
        </w:rPr>
        <w:t xml:space="preserve">涉及预算资金6,324.26 </w:t>
      </w:r>
      <w:r>
        <w:rPr>
          <w:rFonts w:hint="eastAsia" w:ascii="Arial Narrow" w:hAnsi="Arial Narrow" w:cs="Arial Narrow"/>
          <w:bCs/>
          <w:sz w:val="24"/>
        </w:rPr>
        <w:t>万</w:t>
      </w:r>
      <w:r>
        <w:rPr>
          <w:rFonts w:ascii="Arial Narrow" w:hAnsi="Arial Narrow" w:cs="Arial Narrow"/>
          <w:bCs/>
          <w:sz w:val="24"/>
        </w:rPr>
        <w:t>元，自评覆盖率达到100%。</w:t>
      </w:r>
      <w:r>
        <w:rPr>
          <w:rFonts w:ascii="Arial Narrow" w:hAnsi="Arial Narrow" w:cs="Arial Narrow"/>
          <w:sz w:val="24"/>
        </w:rPr>
        <w:t>自评实施步骤如下：</w:t>
      </w:r>
    </w:p>
    <w:p w14:paraId="7DB381F9">
      <w:pPr>
        <w:spacing w:line="360" w:lineRule="auto"/>
        <w:ind w:firstLine="480" w:firstLineChars="200"/>
        <w:rPr>
          <w:rFonts w:ascii="Arial Narrow" w:hAnsi="Arial Narrow" w:cs="Arial Narrow"/>
          <w:sz w:val="24"/>
        </w:rPr>
      </w:pPr>
      <w:r>
        <w:rPr>
          <w:rFonts w:ascii="Arial Narrow" w:hAnsi="Arial Narrow" w:cs="Arial Narrow"/>
          <w:sz w:val="24"/>
        </w:rPr>
        <w:t>（1）以2019年部门决算为依据，与财政部门对账，确保项目经费数据真实准确，并对2019年支出项目进行同类项合并，或按照部门预算一级项目进行合并，以合并后的项目为基础开展自评工作。</w:t>
      </w:r>
    </w:p>
    <w:p w14:paraId="6A8E2F3B">
      <w:pPr>
        <w:spacing w:line="360" w:lineRule="auto"/>
        <w:ind w:firstLine="480" w:firstLineChars="200"/>
        <w:rPr>
          <w:rFonts w:ascii="Arial Narrow" w:hAnsi="Arial Narrow" w:cs="Arial Narrow"/>
          <w:sz w:val="24"/>
        </w:rPr>
      </w:pPr>
      <w:r>
        <w:rPr>
          <w:rFonts w:ascii="Arial Narrow" w:hAnsi="Arial Narrow" w:cs="Arial Narrow"/>
          <w:sz w:val="24"/>
        </w:rPr>
        <w:t>（2）制定</w:t>
      </w:r>
      <w:r>
        <w:rPr>
          <w:rFonts w:hint="eastAsia" w:ascii="Arial Narrow" w:hAnsi="Arial Narrow" w:cs="Arial Narrow"/>
          <w:sz w:val="24"/>
        </w:rPr>
        <w:t>《洪山区交通大队</w:t>
      </w:r>
      <w:r>
        <w:rPr>
          <w:rFonts w:ascii="Arial Narrow" w:hAnsi="Arial Narrow" w:cs="Arial Narrow"/>
          <w:sz w:val="24"/>
        </w:rPr>
        <w:t>绩效自评工作方案</w:t>
      </w:r>
      <w:r>
        <w:rPr>
          <w:rFonts w:hint="eastAsia" w:ascii="Arial Narrow" w:hAnsi="Arial Narrow" w:cs="Arial Narrow"/>
          <w:sz w:val="24"/>
        </w:rPr>
        <w:t>》</w:t>
      </w:r>
      <w:r>
        <w:rPr>
          <w:rFonts w:ascii="Arial Narrow" w:hAnsi="Arial Narrow" w:cs="Arial Narrow"/>
          <w:sz w:val="24"/>
        </w:rPr>
        <w:t>，工作方案包括</w:t>
      </w:r>
      <w:r>
        <w:rPr>
          <w:rFonts w:hint="eastAsia" w:ascii="Arial Narrow" w:hAnsi="Arial Narrow" w:cs="Arial Narrow"/>
          <w:sz w:val="24"/>
        </w:rPr>
        <w:t>绩效自评方法、自评原则、时间安排</w:t>
      </w:r>
      <w:r>
        <w:rPr>
          <w:rFonts w:ascii="Arial Narrow" w:hAnsi="Arial Narrow" w:cs="Arial Narrow"/>
          <w:sz w:val="24"/>
        </w:rPr>
        <w:t>等。</w:t>
      </w:r>
    </w:p>
    <w:p w14:paraId="6BB6DB59">
      <w:pPr>
        <w:spacing w:line="360" w:lineRule="auto"/>
        <w:ind w:firstLine="480" w:firstLineChars="200"/>
        <w:rPr>
          <w:rFonts w:ascii="Arial Narrow" w:hAnsi="Arial Narrow" w:cs="Arial Narrow"/>
          <w:sz w:val="24"/>
        </w:rPr>
      </w:pPr>
      <w:r>
        <w:rPr>
          <w:rFonts w:ascii="Arial Narrow" w:hAnsi="Arial Narrow" w:cs="Arial Narrow"/>
          <w:sz w:val="24"/>
        </w:rPr>
        <w:t>（3）根据制定的</w:t>
      </w:r>
      <w:r>
        <w:rPr>
          <w:rFonts w:hint="eastAsia" w:ascii="Arial Narrow" w:hAnsi="Arial Narrow" w:cs="Arial Narrow"/>
          <w:sz w:val="24"/>
        </w:rPr>
        <w:t>《洪山区交通大队</w:t>
      </w:r>
      <w:r>
        <w:rPr>
          <w:rFonts w:ascii="Arial Narrow" w:hAnsi="Arial Narrow" w:cs="Arial Narrow"/>
          <w:sz w:val="24"/>
        </w:rPr>
        <w:t>绩效自评工作方案</w:t>
      </w:r>
      <w:r>
        <w:rPr>
          <w:rFonts w:hint="eastAsia" w:ascii="Arial Narrow" w:hAnsi="Arial Narrow" w:cs="Arial Narrow"/>
          <w:sz w:val="24"/>
        </w:rPr>
        <w:t>》</w:t>
      </w:r>
      <w:r>
        <w:rPr>
          <w:rFonts w:ascii="Arial Narrow" w:hAnsi="Arial Narrow" w:cs="Arial Narrow"/>
          <w:sz w:val="24"/>
        </w:rPr>
        <w:t>，了解各个项目绩效指标完成情况及预算资金执行情况，收集相关证明资料，并对收集的资料运用科学的方法进行综合分析。</w:t>
      </w:r>
    </w:p>
    <w:p w14:paraId="6109DB44">
      <w:pPr>
        <w:spacing w:line="360" w:lineRule="auto"/>
        <w:ind w:firstLine="480" w:firstLineChars="200"/>
        <w:rPr>
          <w:rFonts w:ascii="Arial Narrow" w:hAnsi="Arial Narrow" w:cs="Arial Narrow"/>
          <w:sz w:val="24"/>
        </w:rPr>
      </w:pPr>
      <w:r>
        <w:rPr>
          <w:rFonts w:ascii="Arial Narrow" w:hAnsi="Arial Narrow" w:cs="Arial Narrow"/>
          <w:sz w:val="24"/>
        </w:rPr>
        <w:t>（4）根据分析后的情况评分，形成综合评价结果，将评价结果纳入已确定的各项指标临界区间进行比较，确定绩效自评等级（优、良、中、差）。</w:t>
      </w:r>
    </w:p>
    <w:p w14:paraId="522DBC4F">
      <w:pPr>
        <w:spacing w:line="360" w:lineRule="auto"/>
        <w:ind w:firstLine="480" w:firstLineChars="200"/>
        <w:rPr>
          <w:rFonts w:ascii="Arial Narrow" w:hAnsi="Arial Narrow" w:cs="Arial Narrow"/>
          <w:sz w:val="24"/>
        </w:rPr>
      </w:pPr>
      <w:r>
        <w:rPr>
          <w:rFonts w:ascii="Arial Narrow" w:hAnsi="Arial Narrow" w:cs="Arial Narrow"/>
          <w:sz w:val="24"/>
        </w:rPr>
        <w:t>（5）撰写绩效自评综合报告，阐明各个项目基本情况、自评分析及自评结果、自评等级、项目执行过程中出现的问题及建议等，并按时上交洪山区财政局。</w:t>
      </w:r>
    </w:p>
    <w:p w14:paraId="3F9DFF29">
      <w:pPr>
        <w:spacing w:line="360" w:lineRule="auto"/>
        <w:ind w:firstLine="602" w:firstLineChars="200"/>
        <w:rPr>
          <w:rFonts w:ascii="Arial Narrow" w:hAnsi="Arial Narrow" w:cs="Arial Narrow"/>
          <w:b/>
          <w:sz w:val="32"/>
          <w:szCs w:val="32"/>
          <w:highlight w:val="green"/>
        </w:rPr>
      </w:pPr>
      <w:r>
        <w:rPr>
          <w:rFonts w:ascii="Arial Narrow" w:hAnsi="Arial Narrow" w:cs="Arial Narrow"/>
          <w:b/>
          <w:szCs w:val="30"/>
        </w:rPr>
        <w:t>二、本报告包含项目的自评结果</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6"/>
        <w:gridCol w:w="2223"/>
        <w:gridCol w:w="1568"/>
        <w:gridCol w:w="1964"/>
        <w:gridCol w:w="845"/>
        <w:gridCol w:w="1226"/>
      </w:tblGrid>
      <w:tr w14:paraId="74F91F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vAlign w:val="center"/>
          </w:tcPr>
          <w:p w14:paraId="2B52A748">
            <w:pPr>
              <w:spacing w:line="360" w:lineRule="auto"/>
              <w:jc w:val="center"/>
              <w:rPr>
                <w:rFonts w:ascii="Arial Narrow" w:hAnsi="Arial Narrow" w:cs="Arial Narrow"/>
                <w:bCs/>
                <w:sz w:val="21"/>
                <w:szCs w:val="21"/>
              </w:rPr>
            </w:pPr>
            <w:r>
              <w:rPr>
                <w:rFonts w:hint="eastAsia" w:ascii="Arial Narrow" w:hAnsi="Arial Narrow" w:cs="Arial Narrow"/>
                <w:bCs/>
                <w:sz w:val="21"/>
                <w:szCs w:val="21"/>
              </w:rPr>
              <w:t>序号</w:t>
            </w:r>
          </w:p>
        </w:tc>
        <w:tc>
          <w:tcPr>
            <w:tcW w:w="2223" w:type="dxa"/>
            <w:vAlign w:val="center"/>
          </w:tcPr>
          <w:p w14:paraId="1CE83167">
            <w:pPr>
              <w:spacing w:line="360" w:lineRule="auto"/>
              <w:jc w:val="center"/>
              <w:rPr>
                <w:rFonts w:ascii="Arial Narrow" w:hAnsi="Arial Narrow" w:cs="Arial Narrow"/>
                <w:bCs/>
                <w:sz w:val="21"/>
                <w:szCs w:val="21"/>
              </w:rPr>
            </w:pPr>
            <w:r>
              <w:rPr>
                <w:rFonts w:hint="eastAsia" w:ascii="Arial Narrow" w:hAnsi="Arial Narrow" w:cs="Arial Narrow"/>
                <w:bCs/>
                <w:sz w:val="21"/>
                <w:szCs w:val="21"/>
              </w:rPr>
              <w:t>项目名称</w:t>
            </w:r>
          </w:p>
        </w:tc>
        <w:tc>
          <w:tcPr>
            <w:tcW w:w="1568" w:type="dxa"/>
            <w:vAlign w:val="center"/>
          </w:tcPr>
          <w:p w14:paraId="12BBF165">
            <w:pPr>
              <w:spacing w:line="360" w:lineRule="auto"/>
              <w:jc w:val="center"/>
              <w:rPr>
                <w:rFonts w:ascii="Arial Narrow" w:hAnsi="Arial Narrow" w:cs="Arial Narrow"/>
                <w:bCs/>
                <w:sz w:val="21"/>
                <w:szCs w:val="21"/>
              </w:rPr>
            </w:pPr>
            <w:r>
              <w:rPr>
                <w:rFonts w:hint="eastAsia" w:ascii="Arial Narrow" w:hAnsi="Arial Narrow" w:cs="Arial Narrow"/>
                <w:bCs/>
                <w:sz w:val="21"/>
                <w:szCs w:val="21"/>
              </w:rPr>
              <w:t>预算数（万元）</w:t>
            </w:r>
          </w:p>
        </w:tc>
        <w:tc>
          <w:tcPr>
            <w:tcW w:w="1964" w:type="dxa"/>
            <w:vAlign w:val="center"/>
          </w:tcPr>
          <w:p w14:paraId="4F287347">
            <w:pPr>
              <w:spacing w:line="360" w:lineRule="auto"/>
              <w:jc w:val="center"/>
              <w:rPr>
                <w:rFonts w:ascii="Arial Narrow" w:hAnsi="Arial Narrow" w:cs="Arial Narrow"/>
                <w:bCs/>
                <w:sz w:val="21"/>
                <w:szCs w:val="21"/>
              </w:rPr>
            </w:pPr>
            <w:r>
              <w:rPr>
                <w:rFonts w:hint="eastAsia" w:ascii="Arial Narrow" w:hAnsi="Arial Narrow" w:cs="Arial Narrow"/>
                <w:bCs/>
                <w:sz w:val="21"/>
                <w:szCs w:val="21"/>
              </w:rPr>
              <w:t>全年执行数（万元）</w:t>
            </w:r>
          </w:p>
        </w:tc>
        <w:tc>
          <w:tcPr>
            <w:tcW w:w="845" w:type="dxa"/>
            <w:vAlign w:val="center"/>
          </w:tcPr>
          <w:p w14:paraId="5DDB3E7D">
            <w:pPr>
              <w:spacing w:line="360" w:lineRule="auto"/>
              <w:jc w:val="center"/>
              <w:rPr>
                <w:rFonts w:ascii="Arial Narrow" w:hAnsi="Arial Narrow" w:cs="Arial Narrow"/>
                <w:bCs/>
                <w:sz w:val="21"/>
                <w:szCs w:val="21"/>
              </w:rPr>
            </w:pPr>
            <w:r>
              <w:rPr>
                <w:rFonts w:hint="eastAsia" w:ascii="Arial Narrow" w:hAnsi="Arial Narrow" w:cs="Arial Narrow"/>
                <w:bCs/>
                <w:sz w:val="21"/>
                <w:szCs w:val="21"/>
              </w:rPr>
              <w:t>得分</w:t>
            </w:r>
          </w:p>
        </w:tc>
        <w:tc>
          <w:tcPr>
            <w:tcW w:w="1226" w:type="dxa"/>
            <w:vAlign w:val="center"/>
          </w:tcPr>
          <w:p w14:paraId="3EF91721">
            <w:pPr>
              <w:spacing w:line="360" w:lineRule="auto"/>
              <w:jc w:val="center"/>
              <w:rPr>
                <w:rFonts w:ascii="Arial Narrow" w:hAnsi="Arial Narrow" w:cs="Arial Narrow"/>
                <w:bCs/>
                <w:sz w:val="21"/>
                <w:szCs w:val="21"/>
              </w:rPr>
            </w:pPr>
            <w:r>
              <w:rPr>
                <w:rFonts w:hint="eastAsia" w:ascii="Arial Narrow" w:hAnsi="Arial Narrow" w:cs="Arial Narrow"/>
                <w:bCs/>
                <w:sz w:val="21"/>
                <w:szCs w:val="21"/>
              </w:rPr>
              <w:t>自评等级</w:t>
            </w:r>
          </w:p>
        </w:tc>
      </w:tr>
      <w:tr w14:paraId="4C62AF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vAlign w:val="center"/>
          </w:tcPr>
          <w:p w14:paraId="14287224">
            <w:pPr>
              <w:spacing w:line="360" w:lineRule="auto"/>
              <w:jc w:val="center"/>
              <w:rPr>
                <w:rFonts w:ascii="Arial Narrow" w:hAnsi="Arial Narrow" w:cs="Arial Narrow"/>
                <w:bCs/>
                <w:sz w:val="21"/>
                <w:szCs w:val="21"/>
              </w:rPr>
            </w:pPr>
            <w:r>
              <w:rPr>
                <w:rFonts w:hint="eastAsia" w:ascii="Arial Narrow" w:hAnsi="Arial Narrow" w:cs="Arial Narrow"/>
                <w:bCs/>
                <w:sz w:val="21"/>
                <w:szCs w:val="21"/>
              </w:rPr>
              <w:t>1</w:t>
            </w:r>
          </w:p>
        </w:tc>
        <w:tc>
          <w:tcPr>
            <w:tcW w:w="2223" w:type="dxa"/>
            <w:vAlign w:val="center"/>
          </w:tcPr>
          <w:p w14:paraId="6EAF88D8">
            <w:pPr>
              <w:spacing w:line="360" w:lineRule="auto"/>
              <w:jc w:val="center"/>
              <w:rPr>
                <w:rFonts w:ascii="Arial Narrow" w:hAnsi="Arial Narrow" w:cs="Arial Narrow"/>
                <w:bCs/>
                <w:sz w:val="21"/>
                <w:szCs w:val="21"/>
              </w:rPr>
            </w:pPr>
            <w:r>
              <w:rPr>
                <w:rFonts w:hint="eastAsia" w:ascii="Arial Narrow" w:hAnsi="Arial Narrow" w:cs="Arial Narrow"/>
                <w:bCs/>
                <w:sz w:val="21"/>
                <w:szCs w:val="21"/>
              </w:rPr>
              <w:t>党建、文明、机构运行经费</w:t>
            </w:r>
          </w:p>
        </w:tc>
        <w:tc>
          <w:tcPr>
            <w:tcW w:w="1568" w:type="dxa"/>
            <w:vAlign w:val="center"/>
          </w:tcPr>
          <w:p w14:paraId="5F21C865">
            <w:pPr>
              <w:spacing w:line="360" w:lineRule="auto"/>
              <w:jc w:val="center"/>
              <w:rPr>
                <w:rFonts w:ascii="Arial Narrow" w:hAnsi="Arial Narrow" w:cs="Arial Narrow"/>
                <w:bCs/>
                <w:sz w:val="21"/>
                <w:szCs w:val="21"/>
              </w:rPr>
            </w:pPr>
            <w:r>
              <w:rPr>
                <w:rFonts w:ascii="Arial Narrow" w:hAnsi="Arial Narrow" w:cs="Arial Narrow"/>
                <w:bCs/>
                <w:sz w:val="21"/>
                <w:szCs w:val="21"/>
              </w:rPr>
              <w:t>470.18</w:t>
            </w:r>
          </w:p>
        </w:tc>
        <w:tc>
          <w:tcPr>
            <w:tcW w:w="1964" w:type="dxa"/>
            <w:vAlign w:val="center"/>
          </w:tcPr>
          <w:p w14:paraId="2E11A355">
            <w:pPr>
              <w:spacing w:line="360" w:lineRule="auto"/>
              <w:jc w:val="center"/>
              <w:rPr>
                <w:rFonts w:ascii="Arial Narrow" w:hAnsi="Arial Narrow" w:cs="Arial Narrow"/>
                <w:bCs/>
                <w:sz w:val="21"/>
                <w:szCs w:val="21"/>
              </w:rPr>
            </w:pPr>
            <w:r>
              <w:rPr>
                <w:rFonts w:ascii="Arial Narrow" w:hAnsi="Arial Narrow" w:cs="Arial Narrow"/>
                <w:bCs/>
                <w:sz w:val="21"/>
                <w:szCs w:val="21"/>
              </w:rPr>
              <w:t xml:space="preserve">474.26 </w:t>
            </w:r>
          </w:p>
        </w:tc>
        <w:tc>
          <w:tcPr>
            <w:tcW w:w="845" w:type="dxa"/>
            <w:vAlign w:val="center"/>
          </w:tcPr>
          <w:p w14:paraId="75B3C925">
            <w:pPr>
              <w:spacing w:line="360" w:lineRule="auto"/>
              <w:jc w:val="center"/>
              <w:rPr>
                <w:rFonts w:ascii="Arial Narrow" w:hAnsi="Arial Narrow" w:cs="Arial Narrow"/>
                <w:bCs/>
                <w:sz w:val="21"/>
                <w:szCs w:val="21"/>
              </w:rPr>
            </w:pPr>
            <w:r>
              <w:rPr>
                <w:rFonts w:hint="eastAsia" w:ascii="Arial Narrow" w:hAnsi="Arial Narrow" w:cs="Arial Narrow"/>
                <w:bCs/>
                <w:sz w:val="21"/>
                <w:szCs w:val="21"/>
              </w:rPr>
              <w:t>92.00</w:t>
            </w:r>
          </w:p>
        </w:tc>
        <w:tc>
          <w:tcPr>
            <w:tcW w:w="1226" w:type="dxa"/>
            <w:vAlign w:val="center"/>
          </w:tcPr>
          <w:p w14:paraId="0D388568">
            <w:pPr>
              <w:spacing w:line="360" w:lineRule="auto"/>
              <w:jc w:val="center"/>
              <w:rPr>
                <w:rFonts w:ascii="Arial Narrow" w:hAnsi="Arial Narrow" w:cs="Arial Narrow"/>
                <w:bCs/>
                <w:sz w:val="21"/>
                <w:szCs w:val="21"/>
              </w:rPr>
            </w:pPr>
            <w:r>
              <w:rPr>
                <w:rFonts w:ascii="Arial Narrow" w:hAnsi="Arial Narrow" w:cs="Arial Narrow"/>
                <w:bCs/>
                <w:sz w:val="21"/>
                <w:szCs w:val="21"/>
              </w:rPr>
              <w:t>优</w:t>
            </w:r>
          </w:p>
        </w:tc>
      </w:tr>
      <w:tr w14:paraId="3A45CA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vAlign w:val="center"/>
          </w:tcPr>
          <w:p w14:paraId="00E3C3B3">
            <w:pPr>
              <w:spacing w:line="360" w:lineRule="auto"/>
              <w:jc w:val="center"/>
              <w:rPr>
                <w:rFonts w:ascii="Arial Narrow" w:hAnsi="Arial Narrow" w:cs="Arial Narrow"/>
                <w:bCs/>
                <w:sz w:val="21"/>
                <w:szCs w:val="21"/>
              </w:rPr>
            </w:pPr>
            <w:r>
              <w:rPr>
                <w:rFonts w:hint="eastAsia" w:ascii="Arial Narrow" w:hAnsi="Arial Narrow" w:cs="Arial Narrow"/>
                <w:bCs/>
                <w:sz w:val="21"/>
                <w:szCs w:val="21"/>
              </w:rPr>
              <w:t>2</w:t>
            </w:r>
          </w:p>
        </w:tc>
        <w:tc>
          <w:tcPr>
            <w:tcW w:w="2223" w:type="dxa"/>
            <w:vAlign w:val="center"/>
          </w:tcPr>
          <w:p w14:paraId="3CD7624D">
            <w:pPr>
              <w:spacing w:line="360" w:lineRule="auto"/>
              <w:jc w:val="center"/>
              <w:rPr>
                <w:rFonts w:ascii="Arial Narrow" w:hAnsi="Arial Narrow" w:cs="Arial Narrow"/>
                <w:bCs/>
                <w:sz w:val="21"/>
                <w:szCs w:val="21"/>
              </w:rPr>
            </w:pPr>
            <w:r>
              <w:rPr>
                <w:rFonts w:hint="eastAsia" w:ascii="Arial Narrow" w:hAnsi="Arial Narrow" w:cs="Arial Narrow"/>
                <w:bCs/>
                <w:sz w:val="21"/>
                <w:szCs w:val="21"/>
              </w:rPr>
              <w:t>办案执法保障经费</w:t>
            </w:r>
          </w:p>
        </w:tc>
        <w:tc>
          <w:tcPr>
            <w:tcW w:w="1568" w:type="dxa"/>
            <w:vAlign w:val="center"/>
          </w:tcPr>
          <w:p w14:paraId="2DE2E743">
            <w:pPr>
              <w:spacing w:line="360" w:lineRule="auto"/>
              <w:jc w:val="center"/>
              <w:rPr>
                <w:rFonts w:ascii="Arial Narrow" w:hAnsi="Arial Narrow" w:cs="Arial Narrow"/>
                <w:bCs/>
                <w:sz w:val="21"/>
                <w:szCs w:val="21"/>
              </w:rPr>
            </w:pPr>
            <w:r>
              <w:rPr>
                <w:rFonts w:ascii="Arial Narrow" w:hAnsi="Arial Narrow" w:cs="Arial Narrow"/>
                <w:bCs/>
                <w:sz w:val="21"/>
                <w:szCs w:val="21"/>
              </w:rPr>
              <w:t xml:space="preserve">4584.08 </w:t>
            </w:r>
          </w:p>
        </w:tc>
        <w:tc>
          <w:tcPr>
            <w:tcW w:w="1964" w:type="dxa"/>
            <w:vAlign w:val="center"/>
          </w:tcPr>
          <w:p w14:paraId="74CEB89F">
            <w:pPr>
              <w:spacing w:line="360" w:lineRule="auto"/>
              <w:jc w:val="center"/>
              <w:rPr>
                <w:rFonts w:ascii="Arial Narrow" w:hAnsi="Arial Narrow" w:cs="Arial Narrow"/>
                <w:bCs/>
                <w:sz w:val="21"/>
                <w:szCs w:val="21"/>
              </w:rPr>
            </w:pPr>
            <w:r>
              <w:rPr>
                <w:rFonts w:ascii="Arial Narrow" w:hAnsi="Arial Narrow" w:cs="Arial Narrow"/>
                <w:bCs/>
                <w:sz w:val="21"/>
                <w:szCs w:val="21"/>
              </w:rPr>
              <w:t xml:space="preserve">4236.00 </w:t>
            </w:r>
          </w:p>
        </w:tc>
        <w:tc>
          <w:tcPr>
            <w:tcW w:w="845" w:type="dxa"/>
            <w:vAlign w:val="center"/>
          </w:tcPr>
          <w:p w14:paraId="398DB050">
            <w:pPr>
              <w:spacing w:line="360" w:lineRule="auto"/>
              <w:jc w:val="center"/>
              <w:rPr>
                <w:rFonts w:ascii="Arial Narrow" w:hAnsi="Arial Narrow" w:cs="Arial Narrow"/>
                <w:bCs/>
                <w:sz w:val="21"/>
                <w:szCs w:val="21"/>
              </w:rPr>
            </w:pPr>
            <w:r>
              <w:rPr>
                <w:rFonts w:ascii="Arial Narrow" w:hAnsi="Arial Narrow" w:cs="Arial Narrow"/>
                <w:bCs/>
                <w:sz w:val="21"/>
                <w:szCs w:val="21"/>
              </w:rPr>
              <w:t xml:space="preserve">93.48 </w:t>
            </w:r>
          </w:p>
        </w:tc>
        <w:tc>
          <w:tcPr>
            <w:tcW w:w="1226" w:type="dxa"/>
            <w:vAlign w:val="center"/>
          </w:tcPr>
          <w:p w14:paraId="0BB1ACFB">
            <w:pPr>
              <w:spacing w:line="360" w:lineRule="auto"/>
              <w:jc w:val="center"/>
              <w:rPr>
                <w:rFonts w:ascii="Arial Narrow" w:hAnsi="Arial Narrow" w:cs="Arial Narrow"/>
                <w:bCs/>
                <w:sz w:val="21"/>
                <w:szCs w:val="21"/>
              </w:rPr>
            </w:pPr>
            <w:r>
              <w:rPr>
                <w:rFonts w:ascii="Arial Narrow" w:hAnsi="Arial Narrow" w:cs="Arial Narrow"/>
                <w:bCs/>
                <w:sz w:val="21"/>
                <w:szCs w:val="21"/>
              </w:rPr>
              <w:t>优</w:t>
            </w:r>
          </w:p>
        </w:tc>
      </w:tr>
      <w:tr w14:paraId="7A6C2D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trPr>
        <w:tc>
          <w:tcPr>
            <w:tcW w:w="696" w:type="dxa"/>
            <w:vAlign w:val="center"/>
          </w:tcPr>
          <w:p w14:paraId="22702514">
            <w:pPr>
              <w:spacing w:line="360" w:lineRule="auto"/>
              <w:jc w:val="center"/>
              <w:rPr>
                <w:rFonts w:ascii="Arial Narrow" w:hAnsi="Arial Narrow" w:cs="Arial Narrow"/>
                <w:bCs/>
                <w:sz w:val="21"/>
                <w:szCs w:val="21"/>
              </w:rPr>
            </w:pPr>
            <w:r>
              <w:rPr>
                <w:rFonts w:hint="eastAsia" w:ascii="Arial Narrow" w:hAnsi="Arial Narrow" w:cs="Arial Narrow"/>
                <w:bCs/>
                <w:sz w:val="21"/>
                <w:szCs w:val="21"/>
              </w:rPr>
              <w:t>3</w:t>
            </w:r>
          </w:p>
        </w:tc>
        <w:tc>
          <w:tcPr>
            <w:tcW w:w="2223" w:type="dxa"/>
            <w:vAlign w:val="center"/>
          </w:tcPr>
          <w:p w14:paraId="434B2FF4">
            <w:pPr>
              <w:spacing w:line="360" w:lineRule="auto"/>
              <w:jc w:val="center"/>
              <w:rPr>
                <w:rFonts w:ascii="Arial Narrow" w:hAnsi="Arial Narrow" w:cs="Arial Narrow"/>
                <w:bCs/>
                <w:sz w:val="21"/>
                <w:szCs w:val="21"/>
              </w:rPr>
            </w:pPr>
            <w:r>
              <w:rPr>
                <w:rFonts w:hint="eastAsia" w:ascii="Arial Narrow" w:hAnsi="Arial Narrow" w:cs="Arial Narrow"/>
                <w:bCs/>
                <w:sz w:val="21"/>
                <w:szCs w:val="21"/>
              </w:rPr>
              <w:t>设施建设维护经费</w:t>
            </w:r>
          </w:p>
        </w:tc>
        <w:tc>
          <w:tcPr>
            <w:tcW w:w="1568" w:type="dxa"/>
            <w:vAlign w:val="center"/>
          </w:tcPr>
          <w:p w14:paraId="367B8C9E">
            <w:pPr>
              <w:spacing w:line="360" w:lineRule="auto"/>
              <w:jc w:val="center"/>
              <w:rPr>
                <w:rFonts w:ascii="Arial Narrow" w:hAnsi="Arial Narrow" w:cs="Arial Narrow"/>
                <w:bCs/>
                <w:sz w:val="21"/>
                <w:szCs w:val="21"/>
              </w:rPr>
            </w:pPr>
            <w:r>
              <w:rPr>
                <w:rFonts w:ascii="Arial Narrow" w:hAnsi="Arial Narrow" w:cs="Arial Narrow"/>
                <w:bCs/>
                <w:sz w:val="21"/>
                <w:szCs w:val="21"/>
              </w:rPr>
              <w:t>1160</w:t>
            </w:r>
            <w:r>
              <w:rPr>
                <w:rFonts w:hint="eastAsia" w:ascii="Arial Narrow" w:hAnsi="Arial Narrow" w:cs="Arial Narrow"/>
                <w:bCs/>
                <w:sz w:val="21"/>
                <w:szCs w:val="21"/>
              </w:rPr>
              <w:t>.00</w:t>
            </w:r>
          </w:p>
        </w:tc>
        <w:tc>
          <w:tcPr>
            <w:tcW w:w="1964" w:type="dxa"/>
            <w:vAlign w:val="center"/>
          </w:tcPr>
          <w:p w14:paraId="3CCE4F3B">
            <w:pPr>
              <w:spacing w:line="360" w:lineRule="auto"/>
              <w:jc w:val="center"/>
              <w:rPr>
                <w:rFonts w:ascii="Arial Narrow" w:hAnsi="Arial Narrow" w:cs="Arial Narrow"/>
                <w:bCs/>
                <w:sz w:val="21"/>
                <w:szCs w:val="21"/>
              </w:rPr>
            </w:pPr>
            <w:r>
              <w:rPr>
                <w:rFonts w:ascii="Arial Narrow" w:hAnsi="Arial Narrow" w:cs="Arial Narrow"/>
                <w:bCs/>
                <w:sz w:val="21"/>
                <w:szCs w:val="21"/>
              </w:rPr>
              <w:t xml:space="preserve">1103.30 </w:t>
            </w:r>
          </w:p>
        </w:tc>
        <w:tc>
          <w:tcPr>
            <w:tcW w:w="845" w:type="dxa"/>
            <w:vAlign w:val="center"/>
          </w:tcPr>
          <w:p w14:paraId="51C26F5C">
            <w:pPr>
              <w:spacing w:line="360" w:lineRule="auto"/>
              <w:jc w:val="center"/>
              <w:rPr>
                <w:rFonts w:ascii="Arial Narrow" w:hAnsi="Arial Narrow" w:cs="Arial Narrow"/>
                <w:bCs/>
                <w:sz w:val="21"/>
                <w:szCs w:val="21"/>
              </w:rPr>
            </w:pPr>
            <w:r>
              <w:rPr>
                <w:rFonts w:ascii="Arial Narrow" w:hAnsi="Arial Narrow" w:cs="Arial Narrow"/>
                <w:bCs/>
                <w:sz w:val="21"/>
                <w:szCs w:val="21"/>
              </w:rPr>
              <w:t xml:space="preserve">92.02 </w:t>
            </w:r>
          </w:p>
        </w:tc>
        <w:tc>
          <w:tcPr>
            <w:tcW w:w="1226" w:type="dxa"/>
            <w:vAlign w:val="center"/>
          </w:tcPr>
          <w:p w14:paraId="2B370FF7">
            <w:pPr>
              <w:spacing w:line="360" w:lineRule="auto"/>
              <w:jc w:val="center"/>
              <w:rPr>
                <w:rFonts w:ascii="Arial Narrow" w:hAnsi="Arial Narrow" w:cs="Arial Narrow"/>
                <w:bCs/>
                <w:sz w:val="21"/>
                <w:szCs w:val="21"/>
              </w:rPr>
            </w:pPr>
            <w:r>
              <w:rPr>
                <w:rFonts w:ascii="Arial Narrow" w:hAnsi="Arial Narrow" w:cs="Arial Narrow"/>
                <w:bCs/>
                <w:sz w:val="21"/>
                <w:szCs w:val="21"/>
              </w:rPr>
              <w:t>优</w:t>
            </w:r>
          </w:p>
        </w:tc>
      </w:tr>
      <w:tr w14:paraId="5A2711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vAlign w:val="center"/>
          </w:tcPr>
          <w:p w14:paraId="23203EFB">
            <w:pPr>
              <w:spacing w:line="360" w:lineRule="auto"/>
              <w:jc w:val="center"/>
              <w:rPr>
                <w:rFonts w:ascii="Arial Narrow" w:hAnsi="Arial Narrow" w:cs="Arial Narrow"/>
                <w:bCs/>
                <w:sz w:val="21"/>
                <w:szCs w:val="21"/>
              </w:rPr>
            </w:pPr>
            <w:r>
              <w:rPr>
                <w:rFonts w:hint="eastAsia" w:ascii="Arial Narrow" w:hAnsi="Arial Narrow" w:cs="Arial Narrow"/>
                <w:bCs/>
                <w:sz w:val="21"/>
                <w:szCs w:val="21"/>
              </w:rPr>
              <w:t>4</w:t>
            </w:r>
          </w:p>
        </w:tc>
        <w:tc>
          <w:tcPr>
            <w:tcW w:w="2223" w:type="dxa"/>
            <w:vAlign w:val="center"/>
          </w:tcPr>
          <w:p w14:paraId="271CD876">
            <w:pPr>
              <w:spacing w:line="360" w:lineRule="auto"/>
              <w:jc w:val="center"/>
              <w:rPr>
                <w:rFonts w:ascii="Arial Narrow" w:hAnsi="Arial Narrow" w:cs="Arial Narrow"/>
                <w:bCs/>
                <w:sz w:val="21"/>
                <w:szCs w:val="21"/>
              </w:rPr>
            </w:pPr>
            <w:r>
              <w:rPr>
                <w:rFonts w:hint="eastAsia" w:ascii="Arial Narrow" w:hAnsi="Arial Narrow" w:cs="Arial Narrow"/>
                <w:bCs/>
                <w:sz w:val="21"/>
                <w:szCs w:val="21"/>
              </w:rPr>
              <w:t>信息化类经费</w:t>
            </w:r>
          </w:p>
        </w:tc>
        <w:tc>
          <w:tcPr>
            <w:tcW w:w="1568" w:type="dxa"/>
            <w:vAlign w:val="center"/>
          </w:tcPr>
          <w:p w14:paraId="18A8DFF7">
            <w:pPr>
              <w:spacing w:line="360" w:lineRule="auto"/>
              <w:jc w:val="center"/>
              <w:rPr>
                <w:rFonts w:ascii="Arial Narrow" w:hAnsi="Arial Narrow" w:cs="Arial Narrow"/>
                <w:bCs/>
                <w:sz w:val="21"/>
                <w:szCs w:val="21"/>
              </w:rPr>
            </w:pPr>
            <w:r>
              <w:rPr>
                <w:rFonts w:ascii="Arial Narrow" w:hAnsi="Arial Narrow" w:cs="Arial Narrow"/>
                <w:bCs/>
                <w:sz w:val="21"/>
                <w:szCs w:val="21"/>
              </w:rPr>
              <w:t>110</w:t>
            </w:r>
            <w:r>
              <w:rPr>
                <w:rFonts w:hint="eastAsia" w:ascii="Arial Narrow" w:hAnsi="Arial Narrow" w:cs="Arial Narrow"/>
                <w:bCs/>
                <w:sz w:val="21"/>
                <w:szCs w:val="21"/>
              </w:rPr>
              <w:t>.00</w:t>
            </w:r>
          </w:p>
        </w:tc>
        <w:tc>
          <w:tcPr>
            <w:tcW w:w="1964" w:type="dxa"/>
            <w:vAlign w:val="center"/>
          </w:tcPr>
          <w:p w14:paraId="21A4C9F1">
            <w:pPr>
              <w:spacing w:line="360" w:lineRule="auto"/>
              <w:jc w:val="center"/>
              <w:rPr>
                <w:rFonts w:ascii="Arial Narrow" w:hAnsi="Arial Narrow" w:cs="Arial Narrow"/>
                <w:bCs/>
                <w:sz w:val="21"/>
                <w:szCs w:val="21"/>
              </w:rPr>
            </w:pPr>
            <w:r>
              <w:rPr>
                <w:rFonts w:ascii="Arial Narrow" w:hAnsi="Arial Narrow" w:cs="Arial Narrow"/>
                <w:bCs/>
                <w:sz w:val="21"/>
                <w:szCs w:val="21"/>
              </w:rPr>
              <w:t xml:space="preserve">64.54 </w:t>
            </w:r>
          </w:p>
        </w:tc>
        <w:tc>
          <w:tcPr>
            <w:tcW w:w="845" w:type="dxa"/>
            <w:vAlign w:val="center"/>
          </w:tcPr>
          <w:p w14:paraId="49E3F9C4">
            <w:pPr>
              <w:spacing w:line="360" w:lineRule="auto"/>
              <w:jc w:val="center"/>
              <w:rPr>
                <w:rFonts w:ascii="Arial Narrow" w:hAnsi="Arial Narrow" w:cs="Arial Narrow"/>
                <w:bCs/>
                <w:sz w:val="21"/>
                <w:szCs w:val="21"/>
              </w:rPr>
            </w:pPr>
            <w:r>
              <w:rPr>
                <w:rFonts w:ascii="Arial Narrow" w:hAnsi="Arial Narrow" w:cs="Arial Narrow"/>
                <w:bCs/>
                <w:sz w:val="21"/>
                <w:szCs w:val="21"/>
              </w:rPr>
              <w:t xml:space="preserve">88.74 </w:t>
            </w:r>
          </w:p>
        </w:tc>
        <w:tc>
          <w:tcPr>
            <w:tcW w:w="1226" w:type="dxa"/>
            <w:vAlign w:val="center"/>
          </w:tcPr>
          <w:p w14:paraId="49F1BE87">
            <w:pPr>
              <w:spacing w:line="360" w:lineRule="auto"/>
              <w:jc w:val="center"/>
              <w:rPr>
                <w:rFonts w:ascii="Arial Narrow" w:hAnsi="Arial Narrow" w:cs="Arial Narrow"/>
                <w:bCs/>
                <w:sz w:val="21"/>
                <w:szCs w:val="21"/>
              </w:rPr>
            </w:pPr>
            <w:r>
              <w:rPr>
                <w:rFonts w:hint="eastAsia" w:ascii="Arial Narrow" w:hAnsi="Arial Narrow" w:cs="Arial Narrow"/>
                <w:bCs/>
                <w:sz w:val="21"/>
                <w:szCs w:val="21"/>
              </w:rPr>
              <w:t>良</w:t>
            </w:r>
          </w:p>
        </w:tc>
      </w:tr>
      <w:tr w14:paraId="497174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919" w:type="dxa"/>
            <w:gridSpan w:val="2"/>
            <w:vAlign w:val="center"/>
          </w:tcPr>
          <w:p w14:paraId="27CC5275">
            <w:pPr>
              <w:spacing w:line="360" w:lineRule="auto"/>
              <w:jc w:val="center"/>
              <w:rPr>
                <w:rFonts w:ascii="Arial Narrow" w:hAnsi="Arial Narrow" w:cs="Arial Narrow"/>
                <w:bCs/>
                <w:sz w:val="21"/>
                <w:szCs w:val="21"/>
              </w:rPr>
            </w:pPr>
            <w:r>
              <w:rPr>
                <w:rFonts w:hint="eastAsia" w:ascii="Arial Narrow" w:hAnsi="Arial Narrow" w:cs="Arial Narrow"/>
                <w:b/>
                <w:sz w:val="21"/>
                <w:szCs w:val="21"/>
              </w:rPr>
              <w:t>合计</w:t>
            </w:r>
          </w:p>
        </w:tc>
        <w:tc>
          <w:tcPr>
            <w:tcW w:w="1568" w:type="dxa"/>
            <w:vAlign w:val="center"/>
          </w:tcPr>
          <w:p w14:paraId="6484266C">
            <w:pPr>
              <w:spacing w:line="360" w:lineRule="auto"/>
              <w:jc w:val="center"/>
              <w:rPr>
                <w:rFonts w:ascii="Arial Narrow" w:hAnsi="Arial Narrow" w:cs="Arial Narrow"/>
                <w:b/>
                <w:sz w:val="21"/>
                <w:szCs w:val="21"/>
              </w:rPr>
            </w:pPr>
            <w:r>
              <w:rPr>
                <w:rFonts w:ascii="Arial Narrow" w:hAnsi="Arial Narrow" w:cs="Arial Narrow"/>
                <w:b/>
                <w:sz w:val="21"/>
                <w:szCs w:val="21"/>
              </w:rPr>
              <w:t xml:space="preserve">6324.26 </w:t>
            </w:r>
          </w:p>
        </w:tc>
        <w:tc>
          <w:tcPr>
            <w:tcW w:w="1964" w:type="dxa"/>
            <w:vAlign w:val="center"/>
          </w:tcPr>
          <w:p w14:paraId="3CC2E7DC">
            <w:pPr>
              <w:spacing w:line="360" w:lineRule="auto"/>
              <w:jc w:val="center"/>
              <w:rPr>
                <w:rFonts w:ascii="Arial Narrow" w:hAnsi="Arial Narrow" w:cs="Arial Narrow"/>
                <w:b/>
                <w:sz w:val="21"/>
                <w:szCs w:val="21"/>
              </w:rPr>
            </w:pPr>
            <w:r>
              <w:rPr>
                <w:rFonts w:ascii="Arial Narrow" w:hAnsi="Arial Narrow" w:cs="Arial Narrow"/>
                <w:b/>
                <w:sz w:val="21"/>
                <w:szCs w:val="21"/>
              </w:rPr>
              <w:t xml:space="preserve">5878.10 </w:t>
            </w:r>
          </w:p>
        </w:tc>
        <w:tc>
          <w:tcPr>
            <w:tcW w:w="845" w:type="dxa"/>
            <w:vAlign w:val="center"/>
          </w:tcPr>
          <w:p w14:paraId="1C45A89C">
            <w:pPr>
              <w:spacing w:line="360" w:lineRule="auto"/>
              <w:jc w:val="center"/>
              <w:rPr>
                <w:rFonts w:ascii="Arial Narrow" w:hAnsi="Arial Narrow" w:cs="Arial Narrow"/>
                <w:b/>
                <w:sz w:val="21"/>
                <w:szCs w:val="21"/>
              </w:rPr>
            </w:pPr>
            <w:r>
              <w:rPr>
                <w:rFonts w:hint="eastAsia" w:ascii="Arial Narrow" w:hAnsi="Arial Narrow" w:cs="Arial Narrow"/>
                <w:b/>
                <w:sz w:val="21"/>
                <w:szCs w:val="21"/>
              </w:rPr>
              <w:t>——</w:t>
            </w:r>
          </w:p>
        </w:tc>
        <w:tc>
          <w:tcPr>
            <w:tcW w:w="1226" w:type="dxa"/>
            <w:vAlign w:val="center"/>
          </w:tcPr>
          <w:p w14:paraId="3762194D">
            <w:pPr>
              <w:spacing w:line="360" w:lineRule="auto"/>
              <w:jc w:val="center"/>
              <w:rPr>
                <w:rFonts w:ascii="Arial Narrow" w:hAnsi="Arial Narrow" w:cs="Arial Narrow"/>
                <w:b/>
                <w:sz w:val="21"/>
                <w:szCs w:val="21"/>
              </w:rPr>
            </w:pPr>
            <w:r>
              <w:rPr>
                <w:rFonts w:hint="eastAsia" w:ascii="Arial Narrow" w:hAnsi="Arial Narrow" w:cs="Arial Narrow"/>
                <w:b/>
                <w:sz w:val="21"/>
                <w:szCs w:val="21"/>
              </w:rPr>
              <w:t>——</w:t>
            </w:r>
          </w:p>
        </w:tc>
      </w:tr>
    </w:tbl>
    <w:p w14:paraId="208AFCDE">
      <w:pPr>
        <w:spacing w:line="360" w:lineRule="auto"/>
        <w:ind w:firstLine="602" w:firstLineChars="200"/>
        <w:rPr>
          <w:rFonts w:ascii="Arial Narrow" w:hAnsi="Arial Narrow" w:cs="Arial Narrow"/>
          <w:b/>
          <w:szCs w:val="30"/>
        </w:rPr>
      </w:pPr>
      <w:r>
        <w:rPr>
          <w:rFonts w:ascii="Arial Narrow" w:hAnsi="Arial Narrow" w:cs="Arial Narrow"/>
          <w:b/>
          <w:szCs w:val="30"/>
        </w:rPr>
        <w:t>三、各项目自评情况</w:t>
      </w:r>
    </w:p>
    <w:p w14:paraId="0F1390A4">
      <w:pPr>
        <w:spacing w:line="360" w:lineRule="auto"/>
        <w:ind w:firstLine="562" w:firstLineChars="200"/>
        <w:rPr>
          <w:rFonts w:ascii="Arial Narrow" w:hAnsi="Arial Narrow" w:cs="Arial Narrow"/>
          <w:b/>
          <w:bCs/>
          <w:sz w:val="28"/>
          <w:szCs w:val="28"/>
        </w:rPr>
      </w:pPr>
      <w:r>
        <w:rPr>
          <w:rFonts w:ascii="Arial Narrow" w:hAnsi="Arial Narrow" w:cs="Arial Narrow"/>
          <w:b/>
          <w:bCs/>
          <w:sz w:val="28"/>
          <w:szCs w:val="28"/>
        </w:rPr>
        <w:t>1.</w:t>
      </w:r>
      <w:r>
        <w:rPr>
          <w:rFonts w:hint="eastAsia" w:ascii="Arial Narrow" w:hAnsi="Arial Narrow" w:cs="Arial Narrow"/>
          <w:b/>
          <w:bCs/>
          <w:sz w:val="28"/>
          <w:szCs w:val="28"/>
        </w:rPr>
        <w:t>党建、文明、机构运行经费</w:t>
      </w:r>
    </w:p>
    <w:p w14:paraId="7CA09BB2">
      <w:pPr>
        <w:spacing w:line="360" w:lineRule="auto"/>
        <w:ind w:firstLine="562" w:firstLineChars="200"/>
        <w:outlineLvl w:val="0"/>
        <w:rPr>
          <w:rFonts w:ascii="Arial Narrow" w:hAnsi="Arial Narrow" w:cs="Arial Narrow"/>
          <w:b/>
          <w:sz w:val="28"/>
          <w:szCs w:val="28"/>
        </w:rPr>
      </w:pPr>
      <w:r>
        <w:rPr>
          <w:rFonts w:ascii="Arial Narrow" w:hAnsi="Arial Narrow" w:cs="Arial Narrow"/>
          <w:b/>
          <w:sz w:val="28"/>
          <w:szCs w:val="28"/>
        </w:rPr>
        <w:t>1-1、项目基本情况</w:t>
      </w:r>
    </w:p>
    <w:p w14:paraId="3881FDBE">
      <w:pPr>
        <w:spacing w:line="360" w:lineRule="auto"/>
        <w:ind w:firstLine="480" w:firstLineChars="200"/>
        <w:outlineLvl w:val="0"/>
        <w:rPr>
          <w:rFonts w:ascii="Arial Narrow" w:hAnsi="Arial Narrow" w:cs="Arial Narrow"/>
          <w:bCs/>
          <w:sz w:val="24"/>
        </w:rPr>
      </w:pPr>
      <w:r>
        <w:rPr>
          <w:rFonts w:ascii="Arial Narrow" w:hAnsi="Arial Narrow" w:cs="Arial Narrow"/>
          <w:bCs/>
          <w:sz w:val="24"/>
        </w:rPr>
        <w:t>（1）项目背景</w:t>
      </w:r>
    </w:p>
    <w:p w14:paraId="6DF02216">
      <w:pPr>
        <w:spacing w:line="360" w:lineRule="auto"/>
        <w:ind w:firstLine="480" w:firstLineChars="200"/>
        <w:outlineLvl w:val="0"/>
        <w:rPr>
          <w:rFonts w:ascii="Arial Narrow" w:hAnsi="Arial Narrow" w:cs="Arial Narrow"/>
          <w:bCs/>
          <w:sz w:val="24"/>
        </w:rPr>
      </w:pPr>
      <w:r>
        <w:rPr>
          <w:rFonts w:hint="eastAsia" w:ascii="Arial Narrow" w:hAnsi="Arial Narrow" w:cs="Arial Narrow"/>
          <w:bCs/>
          <w:sz w:val="24"/>
        </w:rPr>
        <w:t>积极培育和践行社会主义核心价值观，推进精神文明建设，不断加强交警队伍建设，</w:t>
      </w:r>
      <w:r>
        <w:rPr>
          <w:rFonts w:ascii="Arial Narrow" w:hAnsi="Arial Narrow" w:cs="Arial Narrow"/>
          <w:bCs/>
          <w:sz w:val="24"/>
        </w:rPr>
        <w:t>推进洪山交通大队基层党建工作，深化学习领会党中央精神，转变工作作风，以党建促队建，筑牢基层党组织红色堡垒，营造拼搏赶超、履职尽责的良好氛围，打造一支政治素质、业务素质高，对党忠诚、为民服务的队伍。</w:t>
      </w:r>
    </w:p>
    <w:p w14:paraId="30588B72">
      <w:pPr>
        <w:spacing w:line="360" w:lineRule="auto"/>
        <w:ind w:firstLine="480" w:firstLineChars="200"/>
        <w:outlineLvl w:val="0"/>
        <w:rPr>
          <w:rFonts w:ascii="Arial Narrow" w:hAnsi="Arial Narrow" w:cs="Arial Narrow"/>
          <w:bCs/>
          <w:sz w:val="24"/>
        </w:rPr>
      </w:pPr>
      <w:r>
        <w:rPr>
          <w:rFonts w:ascii="Arial Narrow" w:hAnsi="Arial Narrow" w:cs="Arial Narrow"/>
          <w:bCs/>
          <w:sz w:val="24"/>
        </w:rPr>
        <w:t>（2）立项依据</w:t>
      </w:r>
    </w:p>
    <w:p w14:paraId="4FEA6C28">
      <w:pPr>
        <w:spacing w:line="360" w:lineRule="auto"/>
        <w:ind w:firstLine="480" w:firstLineChars="200"/>
        <w:jc w:val="left"/>
        <w:outlineLvl w:val="0"/>
        <w:rPr>
          <w:rFonts w:ascii="Arial Narrow" w:hAnsi="Arial Narrow" w:cs="Arial Narrow"/>
          <w:bCs/>
          <w:sz w:val="24"/>
        </w:rPr>
      </w:pPr>
      <w:r>
        <w:rPr>
          <w:rFonts w:ascii="Arial Narrow" w:hAnsi="Arial Narrow" w:cs="Arial Narrow"/>
          <w:bCs/>
          <w:sz w:val="24"/>
        </w:rPr>
        <w:t>①《武汉市公安机关政务服务窗口管理规定》；</w:t>
      </w:r>
    </w:p>
    <w:p w14:paraId="6F4408E7">
      <w:pPr>
        <w:spacing w:line="360" w:lineRule="auto"/>
        <w:ind w:firstLine="480" w:firstLineChars="200"/>
        <w:jc w:val="left"/>
        <w:outlineLvl w:val="0"/>
        <w:rPr>
          <w:rFonts w:ascii="Arial Narrow" w:hAnsi="Arial Narrow" w:cs="Arial Narrow"/>
          <w:bCs/>
          <w:sz w:val="24"/>
        </w:rPr>
      </w:pPr>
      <w:r>
        <w:rPr>
          <w:rFonts w:ascii="Arial Narrow" w:hAnsi="Arial Narrow" w:cs="Arial Narrow"/>
          <w:bCs/>
          <w:sz w:val="24"/>
        </w:rPr>
        <w:t>②《湖北省公安机关执法办案区建设技术标准》；</w:t>
      </w:r>
    </w:p>
    <w:p w14:paraId="201685F9">
      <w:pPr>
        <w:spacing w:line="360" w:lineRule="auto"/>
        <w:ind w:firstLine="480" w:firstLineChars="200"/>
        <w:jc w:val="left"/>
        <w:outlineLvl w:val="0"/>
        <w:rPr>
          <w:rFonts w:ascii="Arial Narrow" w:hAnsi="Arial Narrow" w:cs="Arial Narrow"/>
          <w:bCs/>
          <w:sz w:val="24"/>
        </w:rPr>
      </w:pPr>
      <w:r>
        <w:rPr>
          <w:rFonts w:ascii="Arial Narrow" w:hAnsi="Arial Narrow" w:cs="Arial Narrow"/>
          <w:bCs/>
          <w:sz w:val="24"/>
        </w:rPr>
        <w:t>③武汉市公安局关于《行政办案中心管理规定》；</w:t>
      </w:r>
    </w:p>
    <w:p w14:paraId="1B1E6545">
      <w:pPr>
        <w:spacing w:line="360" w:lineRule="auto"/>
        <w:ind w:firstLine="480" w:firstLineChars="200"/>
        <w:jc w:val="left"/>
        <w:outlineLvl w:val="0"/>
        <w:rPr>
          <w:rFonts w:ascii="Arial Narrow" w:hAnsi="Arial Narrow" w:cs="Arial Narrow"/>
          <w:bCs/>
          <w:sz w:val="24"/>
        </w:rPr>
      </w:pPr>
      <w:r>
        <w:rPr>
          <w:rFonts w:ascii="Arial Narrow" w:hAnsi="Arial Narrow" w:cs="Arial Narrow"/>
          <w:bCs/>
          <w:sz w:val="24"/>
        </w:rPr>
        <w:t>④中办、国办《关于深入推进审批服务便民化的指导意见》；</w:t>
      </w:r>
    </w:p>
    <w:p w14:paraId="781FCA4D">
      <w:pPr>
        <w:spacing w:line="360" w:lineRule="auto"/>
        <w:ind w:firstLine="480" w:firstLineChars="200"/>
        <w:jc w:val="left"/>
        <w:outlineLvl w:val="0"/>
        <w:rPr>
          <w:rFonts w:ascii="Arial Narrow" w:hAnsi="Arial Narrow" w:cs="Arial Narrow"/>
          <w:bCs/>
          <w:sz w:val="24"/>
        </w:rPr>
      </w:pPr>
      <w:r>
        <w:rPr>
          <w:rFonts w:ascii="Arial Narrow" w:hAnsi="Arial Narrow" w:cs="Arial Narrow"/>
          <w:bCs/>
          <w:sz w:val="24"/>
        </w:rPr>
        <w:t>⑤《公安交管部门进一步深化“放管服”改革提升交管服务便利化的措施》（公交管〔2018〕279号）；</w:t>
      </w:r>
    </w:p>
    <w:p w14:paraId="76A0DBB0">
      <w:pPr>
        <w:spacing w:line="360" w:lineRule="auto"/>
        <w:ind w:firstLine="480" w:firstLineChars="200"/>
        <w:jc w:val="left"/>
        <w:outlineLvl w:val="0"/>
        <w:rPr>
          <w:rFonts w:ascii="Arial Narrow" w:hAnsi="Arial Narrow" w:cs="Arial Narrow"/>
          <w:bCs/>
          <w:sz w:val="24"/>
        </w:rPr>
      </w:pPr>
      <w:r>
        <w:rPr>
          <w:rFonts w:ascii="Arial Narrow" w:hAnsi="Arial Narrow" w:cs="Arial Narrow"/>
          <w:bCs/>
          <w:sz w:val="24"/>
        </w:rPr>
        <w:t>⑥《推进公安交管“放管服”改革20项措施实施细则》</w:t>
      </w:r>
    </w:p>
    <w:p w14:paraId="1418E88D">
      <w:pPr>
        <w:spacing w:line="360" w:lineRule="auto"/>
        <w:ind w:firstLine="480" w:firstLineChars="200"/>
        <w:outlineLvl w:val="0"/>
        <w:rPr>
          <w:rFonts w:ascii="Arial Narrow" w:hAnsi="Arial Narrow" w:cs="Arial Narrow"/>
          <w:bCs/>
          <w:sz w:val="24"/>
        </w:rPr>
      </w:pPr>
      <w:r>
        <w:rPr>
          <w:rFonts w:ascii="Arial Narrow" w:hAnsi="Arial Narrow" w:cs="Arial Narrow"/>
          <w:bCs/>
          <w:sz w:val="24"/>
        </w:rPr>
        <w:t>（3）项目构成</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9"/>
        <w:gridCol w:w="1485"/>
        <w:gridCol w:w="1500"/>
        <w:gridCol w:w="1268"/>
      </w:tblGrid>
      <w:tr w14:paraId="1A01A0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9" w:type="dxa"/>
            <w:vAlign w:val="center"/>
          </w:tcPr>
          <w:p w14:paraId="1A9E1535">
            <w:pPr>
              <w:spacing w:line="360" w:lineRule="auto"/>
              <w:jc w:val="center"/>
              <w:outlineLvl w:val="0"/>
              <w:rPr>
                <w:rFonts w:ascii="Arial Narrow" w:hAnsi="Arial Narrow" w:cs="Arial Narrow"/>
                <w:bCs/>
                <w:sz w:val="21"/>
                <w:szCs w:val="21"/>
              </w:rPr>
            </w:pPr>
            <w:r>
              <w:rPr>
                <w:rFonts w:ascii="Arial Narrow" w:hAnsi="Arial Narrow" w:cs="Arial Narrow"/>
                <w:bCs/>
                <w:sz w:val="21"/>
                <w:szCs w:val="21"/>
              </w:rPr>
              <w:t>合并明细项目</w:t>
            </w:r>
          </w:p>
        </w:tc>
        <w:tc>
          <w:tcPr>
            <w:tcW w:w="1485" w:type="dxa"/>
            <w:vAlign w:val="center"/>
          </w:tcPr>
          <w:p w14:paraId="3DA05DA2">
            <w:pPr>
              <w:spacing w:line="360" w:lineRule="auto"/>
              <w:jc w:val="center"/>
              <w:outlineLvl w:val="0"/>
              <w:rPr>
                <w:rFonts w:ascii="Arial Narrow" w:hAnsi="Arial Narrow" w:cs="Arial Narrow"/>
                <w:bCs/>
                <w:sz w:val="21"/>
                <w:szCs w:val="21"/>
              </w:rPr>
            </w:pPr>
            <w:r>
              <w:rPr>
                <w:rFonts w:ascii="Arial Narrow" w:hAnsi="Arial Narrow" w:cs="Arial Narrow"/>
                <w:bCs/>
                <w:sz w:val="21"/>
                <w:szCs w:val="21"/>
              </w:rPr>
              <w:t>预算数（万元）</w:t>
            </w:r>
          </w:p>
        </w:tc>
        <w:tc>
          <w:tcPr>
            <w:tcW w:w="1500" w:type="dxa"/>
            <w:vAlign w:val="center"/>
          </w:tcPr>
          <w:p w14:paraId="4C34DF5A">
            <w:pPr>
              <w:spacing w:line="360" w:lineRule="auto"/>
              <w:jc w:val="center"/>
              <w:outlineLvl w:val="0"/>
              <w:rPr>
                <w:rFonts w:ascii="Arial Narrow" w:hAnsi="Arial Narrow" w:cs="Arial Narrow"/>
                <w:bCs/>
                <w:sz w:val="21"/>
                <w:szCs w:val="21"/>
              </w:rPr>
            </w:pPr>
            <w:r>
              <w:rPr>
                <w:rFonts w:ascii="Arial Narrow" w:hAnsi="Arial Narrow" w:cs="Arial Narrow"/>
                <w:bCs/>
                <w:sz w:val="21"/>
                <w:szCs w:val="21"/>
              </w:rPr>
              <w:t>调整数（万元）</w:t>
            </w:r>
          </w:p>
        </w:tc>
        <w:tc>
          <w:tcPr>
            <w:tcW w:w="1268" w:type="dxa"/>
            <w:vAlign w:val="center"/>
          </w:tcPr>
          <w:p w14:paraId="23694ED2">
            <w:pPr>
              <w:spacing w:line="360" w:lineRule="auto"/>
              <w:jc w:val="center"/>
              <w:outlineLvl w:val="0"/>
              <w:rPr>
                <w:rFonts w:ascii="Arial Narrow" w:hAnsi="Arial Narrow" w:cs="Arial Narrow"/>
                <w:bCs/>
                <w:sz w:val="21"/>
                <w:szCs w:val="21"/>
              </w:rPr>
            </w:pPr>
            <w:r>
              <w:rPr>
                <w:rFonts w:ascii="Arial Narrow" w:hAnsi="Arial Narrow" w:cs="Arial Narrow"/>
                <w:bCs/>
                <w:sz w:val="21"/>
                <w:szCs w:val="21"/>
              </w:rPr>
              <w:t>合计（万元）</w:t>
            </w:r>
          </w:p>
        </w:tc>
      </w:tr>
      <w:tr w14:paraId="2971C0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9" w:type="dxa"/>
            <w:vAlign w:val="center"/>
          </w:tcPr>
          <w:p w14:paraId="4B87D813">
            <w:pPr>
              <w:spacing w:line="360" w:lineRule="auto"/>
              <w:jc w:val="center"/>
              <w:outlineLvl w:val="0"/>
              <w:rPr>
                <w:rFonts w:ascii="Arial Narrow" w:hAnsi="Arial Narrow" w:cs="Arial Narrow"/>
                <w:bCs/>
                <w:sz w:val="21"/>
                <w:szCs w:val="21"/>
              </w:rPr>
            </w:pPr>
            <w:r>
              <w:rPr>
                <w:rFonts w:hint="eastAsia" w:ascii="Arial Narrow" w:hAnsi="Arial Narrow" w:cs="Arial Narrow"/>
                <w:bCs/>
                <w:sz w:val="21"/>
                <w:szCs w:val="21"/>
              </w:rPr>
              <w:t>设备购置及更新</w:t>
            </w:r>
          </w:p>
        </w:tc>
        <w:tc>
          <w:tcPr>
            <w:tcW w:w="1485" w:type="dxa"/>
            <w:vAlign w:val="center"/>
          </w:tcPr>
          <w:p w14:paraId="35793648">
            <w:pPr>
              <w:spacing w:line="360" w:lineRule="auto"/>
              <w:jc w:val="center"/>
              <w:outlineLvl w:val="0"/>
              <w:rPr>
                <w:rFonts w:ascii="Arial Narrow" w:hAnsi="Arial Narrow" w:cs="Arial Narrow"/>
                <w:bCs/>
                <w:sz w:val="21"/>
                <w:szCs w:val="21"/>
              </w:rPr>
            </w:pPr>
            <w:r>
              <w:rPr>
                <w:rFonts w:hint="eastAsia" w:ascii="Arial Narrow" w:hAnsi="Arial Narrow" w:cs="Arial Narrow"/>
                <w:bCs/>
                <w:sz w:val="21"/>
                <w:szCs w:val="21"/>
              </w:rPr>
              <w:t>50.00</w:t>
            </w:r>
          </w:p>
        </w:tc>
        <w:tc>
          <w:tcPr>
            <w:tcW w:w="1500" w:type="dxa"/>
            <w:vAlign w:val="center"/>
          </w:tcPr>
          <w:p w14:paraId="062438C8">
            <w:pPr>
              <w:spacing w:line="360" w:lineRule="auto"/>
              <w:jc w:val="center"/>
              <w:outlineLvl w:val="0"/>
              <w:rPr>
                <w:rFonts w:ascii="Arial Narrow" w:hAnsi="Arial Narrow" w:cs="Arial Narrow"/>
                <w:bCs/>
                <w:sz w:val="21"/>
                <w:szCs w:val="21"/>
              </w:rPr>
            </w:pPr>
            <w:r>
              <w:rPr>
                <w:rFonts w:hint="eastAsia" w:ascii="Arial Narrow" w:hAnsi="Arial Narrow" w:cs="Arial Narrow"/>
                <w:bCs/>
                <w:sz w:val="21"/>
                <w:szCs w:val="21"/>
              </w:rPr>
              <w:t>——</w:t>
            </w:r>
          </w:p>
        </w:tc>
        <w:tc>
          <w:tcPr>
            <w:tcW w:w="1268" w:type="dxa"/>
            <w:vAlign w:val="center"/>
          </w:tcPr>
          <w:p w14:paraId="36A31537">
            <w:pPr>
              <w:spacing w:line="360" w:lineRule="auto"/>
              <w:jc w:val="center"/>
              <w:outlineLvl w:val="0"/>
              <w:rPr>
                <w:rFonts w:ascii="Arial Narrow" w:hAnsi="Arial Narrow" w:cs="Arial Narrow"/>
                <w:bCs/>
                <w:sz w:val="21"/>
                <w:szCs w:val="21"/>
              </w:rPr>
            </w:pPr>
            <w:r>
              <w:rPr>
                <w:rFonts w:hint="eastAsia" w:ascii="Arial Narrow" w:hAnsi="Arial Narrow" w:cs="Arial Narrow"/>
                <w:bCs/>
                <w:sz w:val="21"/>
                <w:szCs w:val="21"/>
              </w:rPr>
              <w:t>50.00</w:t>
            </w:r>
          </w:p>
        </w:tc>
      </w:tr>
      <w:tr w14:paraId="513F32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269" w:type="dxa"/>
            <w:vAlign w:val="center"/>
          </w:tcPr>
          <w:p w14:paraId="0BF434A5">
            <w:pPr>
              <w:spacing w:line="360" w:lineRule="auto"/>
              <w:jc w:val="center"/>
              <w:outlineLvl w:val="0"/>
              <w:rPr>
                <w:rFonts w:ascii="Arial Narrow" w:hAnsi="Arial Narrow" w:cs="Arial Narrow"/>
                <w:bCs/>
                <w:sz w:val="21"/>
                <w:szCs w:val="21"/>
              </w:rPr>
            </w:pPr>
            <w:r>
              <w:rPr>
                <w:rFonts w:hint="eastAsia" w:ascii="Arial Narrow" w:hAnsi="Arial Narrow" w:cs="Arial Narrow"/>
                <w:bCs/>
                <w:sz w:val="21"/>
                <w:szCs w:val="21"/>
              </w:rPr>
              <w:t>车辆运行维护经费</w:t>
            </w:r>
          </w:p>
        </w:tc>
        <w:tc>
          <w:tcPr>
            <w:tcW w:w="1485" w:type="dxa"/>
            <w:vAlign w:val="center"/>
          </w:tcPr>
          <w:p w14:paraId="32944E7F">
            <w:pPr>
              <w:spacing w:line="360" w:lineRule="auto"/>
              <w:jc w:val="center"/>
              <w:outlineLvl w:val="0"/>
              <w:rPr>
                <w:rFonts w:ascii="Arial Narrow" w:hAnsi="Arial Narrow" w:cs="Arial Narrow"/>
                <w:bCs/>
                <w:sz w:val="21"/>
                <w:szCs w:val="21"/>
              </w:rPr>
            </w:pPr>
            <w:r>
              <w:rPr>
                <w:rFonts w:hint="eastAsia" w:ascii="Arial Narrow" w:hAnsi="Arial Narrow" w:cs="Arial Narrow"/>
                <w:bCs/>
                <w:sz w:val="21"/>
                <w:szCs w:val="21"/>
              </w:rPr>
              <w:t>109.71</w:t>
            </w:r>
          </w:p>
        </w:tc>
        <w:tc>
          <w:tcPr>
            <w:tcW w:w="1500" w:type="dxa"/>
            <w:vAlign w:val="center"/>
          </w:tcPr>
          <w:p w14:paraId="7E942C95">
            <w:pPr>
              <w:spacing w:line="360" w:lineRule="auto"/>
              <w:jc w:val="center"/>
              <w:outlineLvl w:val="0"/>
              <w:rPr>
                <w:rFonts w:ascii="Arial Narrow" w:hAnsi="Arial Narrow" w:cs="Arial Narrow"/>
                <w:bCs/>
                <w:sz w:val="21"/>
                <w:szCs w:val="21"/>
              </w:rPr>
            </w:pPr>
            <w:r>
              <w:rPr>
                <w:rFonts w:hint="eastAsia" w:ascii="Arial Narrow" w:hAnsi="Arial Narrow" w:cs="Arial Narrow"/>
                <w:bCs/>
                <w:sz w:val="21"/>
                <w:szCs w:val="21"/>
              </w:rPr>
              <w:t>——</w:t>
            </w:r>
          </w:p>
        </w:tc>
        <w:tc>
          <w:tcPr>
            <w:tcW w:w="1268" w:type="dxa"/>
            <w:vAlign w:val="center"/>
          </w:tcPr>
          <w:p w14:paraId="157F5727">
            <w:pPr>
              <w:spacing w:line="360" w:lineRule="auto"/>
              <w:jc w:val="center"/>
              <w:outlineLvl w:val="0"/>
              <w:rPr>
                <w:rFonts w:ascii="Arial Narrow" w:hAnsi="Arial Narrow" w:cs="Arial Narrow"/>
                <w:bCs/>
                <w:sz w:val="21"/>
                <w:szCs w:val="21"/>
              </w:rPr>
            </w:pPr>
            <w:r>
              <w:rPr>
                <w:rFonts w:hint="eastAsia" w:ascii="Arial Narrow" w:hAnsi="Arial Narrow" w:cs="Arial Narrow"/>
                <w:bCs/>
                <w:sz w:val="21"/>
                <w:szCs w:val="21"/>
              </w:rPr>
              <w:t>109.71</w:t>
            </w:r>
          </w:p>
        </w:tc>
      </w:tr>
      <w:tr w14:paraId="019770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9" w:type="dxa"/>
            <w:vAlign w:val="center"/>
          </w:tcPr>
          <w:p w14:paraId="0091C468">
            <w:pPr>
              <w:spacing w:line="360" w:lineRule="auto"/>
              <w:jc w:val="center"/>
              <w:outlineLvl w:val="0"/>
              <w:rPr>
                <w:rFonts w:ascii="Arial Narrow" w:hAnsi="Arial Narrow" w:cs="Arial Narrow"/>
                <w:bCs/>
                <w:sz w:val="21"/>
                <w:szCs w:val="21"/>
              </w:rPr>
            </w:pPr>
            <w:r>
              <w:rPr>
                <w:rFonts w:hint="eastAsia" w:ascii="Arial Narrow" w:hAnsi="Arial Narrow" w:cs="Arial Narrow"/>
                <w:bCs/>
                <w:sz w:val="21"/>
                <w:szCs w:val="21"/>
              </w:rPr>
              <w:t>民警、辅警工伤救助</w:t>
            </w:r>
          </w:p>
        </w:tc>
        <w:tc>
          <w:tcPr>
            <w:tcW w:w="1485" w:type="dxa"/>
            <w:vAlign w:val="center"/>
          </w:tcPr>
          <w:p w14:paraId="73288B7E">
            <w:pPr>
              <w:spacing w:line="360" w:lineRule="auto"/>
              <w:jc w:val="center"/>
              <w:outlineLvl w:val="0"/>
              <w:rPr>
                <w:rFonts w:ascii="Arial Narrow" w:hAnsi="Arial Narrow" w:cs="Arial Narrow"/>
                <w:bCs/>
                <w:sz w:val="21"/>
                <w:szCs w:val="21"/>
              </w:rPr>
            </w:pPr>
            <w:r>
              <w:rPr>
                <w:rFonts w:hint="eastAsia" w:ascii="Arial Narrow" w:hAnsi="Arial Narrow" w:cs="Arial Narrow"/>
                <w:bCs/>
                <w:sz w:val="21"/>
                <w:szCs w:val="21"/>
              </w:rPr>
              <w:t>10.00</w:t>
            </w:r>
          </w:p>
        </w:tc>
        <w:tc>
          <w:tcPr>
            <w:tcW w:w="1500" w:type="dxa"/>
            <w:vAlign w:val="center"/>
          </w:tcPr>
          <w:p w14:paraId="757C4613">
            <w:pPr>
              <w:spacing w:line="360" w:lineRule="auto"/>
              <w:jc w:val="center"/>
              <w:outlineLvl w:val="0"/>
              <w:rPr>
                <w:rFonts w:ascii="Arial Narrow" w:hAnsi="Arial Narrow" w:cs="Arial Narrow"/>
                <w:bCs/>
                <w:sz w:val="21"/>
                <w:szCs w:val="21"/>
              </w:rPr>
            </w:pPr>
            <w:r>
              <w:rPr>
                <w:rFonts w:hint="eastAsia" w:ascii="Arial Narrow" w:hAnsi="Arial Narrow" w:cs="Arial Narrow"/>
                <w:bCs/>
                <w:sz w:val="21"/>
                <w:szCs w:val="21"/>
              </w:rPr>
              <w:t>——</w:t>
            </w:r>
          </w:p>
        </w:tc>
        <w:tc>
          <w:tcPr>
            <w:tcW w:w="1268" w:type="dxa"/>
            <w:vAlign w:val="center"/>
          </w:tcPr>
          <w:p w14:paraId="3B994276">
            <w:pPr>
              <w:spacing w:line="360" w:lineRule="auto"/>
              <w:jc w:val="center"/>
              <w:outlineLvl w:val="0"/>
              <w:rPr>
                <w:rFonts w:ascii="Arial Narrow" w:hAnsi="Arial Narrow" w:cs="Arial Narrow"/>
                <w:bCs/>
                <w:sz w:val="21"/>
                <w:szCs w:val="21"/>
              </w:rPr>
            </w:pPr>
            <w:r>
              <w:rPr>
                <w:rFonts w:hint="eastAsia" w:ascii="Arial Narrow" w:hAnsi="Arial Narrow" w:cs="Arial Narrow"/>
                <w:bCs/>
                <w:sz w:val="21"/>
                <w:szCs w:val="21"/>
              </w:rPr>
              <w:t>10.00</w:t>
            </w:r>
          </w:p>
        </w:tc>
      </w:tr>
      <w:tr w14:paraId="152EB1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9" w:type="dxa"/>
            <w:vAlign w:val="center"/>
          </w:tcPr>
          <w:p w14:paraId="29C68AB9">
            <w:pPr>
              <w:spacing w:line="360" w:lineRule="auto"/>
              <w:jc w:val="center"/>
              <w:outlineLvl w:val="0"/>
              <w:rPr>
                <w:rFonts w:ascii="Arial Narrow" w:hAnsi="Arial Narrow" w:cs="Arial Narrow"/>
                <w:bCs/>
                <w:sz w:val="21"/>
                <w:szCs w:val="21"/>
              </w:rPr>
            </w:pPr>
            <w:r>
              <w:rPr>
                <w:rFonts w:hint="eastAsia" w:ascii="Arial Narrow" w:hAnsi="Arial Narrow" w:cs="Arial Narrow"/>
                <w:bCs/>
                <w:sz w:val="21"/>
                <w:szCs w:val="21"/>
              </w:rPr>
              <w:t>党建、精神文明</w:t>
            </w:r>
          </w:p>
        </w:tc>
        <w:tc>
          <w:tcPr>
            <w:tcW w:w="1485" w:type="dxa"/>
            <w:vAlign w:val="center"/>
          </w:tcPr>
          <w:p w14:paraId="40C4B473">
            <w:pPr>
              <w:spacing w:line="360" w:lineRule="auto"/>
              <w:jc w:val="center"/>
              <w:outlineLvl w:val="0"/>
              <w:rPr>
                <w:rFonts w:ascii="Arial Narrow" w:hAnsi="Arial Narrow" w:cs="Arial Narrow"/>
                <w:bCs/>
                <w:sz w:val="21"/>
                <w:szCs w:val="21"/>
              </w:rPr>
            </w:pPr>
            <w:r>
              <w:rPr>
                <w:rFonts w:hint="eastAsia" w:ascii="Arial Narrow" w:hAnsi="Arial Narrow" w:cs="Arial Narrow"/>
                <w:bCs/>
                <w:sz w:val="21"/>
                <w:szCs w:val="21"/>
              </w:rPr>
              <w:t>15.00</w:t>
            </w:r>
          </w:p>
        </w:tc>
        <w:tc>
          <w:tcPr>
            <w:tcW w:w="1500" w:type="dxa"/>
            <w:vAlign w:val="center"/>
          </w:tcPr>
          <w:p w14:paraId="554B6B91">
            <w:pPr>
              <w:spacing w:line="360" w:lineRule="auto"/>
              <w:jc w:val="center"/>
              <w:outlineLvl w:val="0"/>
              <w:rPr>
                <w:rFonts w:ascii="Arial Narrow" w:hAnsi="Arial Narrow" w:cs="Arial Narrow"/>
                <w:bCs/>
                <w:sz w:val="21"/>
                <w:szCs w:val="21"/>
              </w:rPr>
            </w:pPr>
            <w:r>
              <w:rPr>
                <w:rFonts w:hint="eastAsia" w:ascii="Arial Narrow" w:hAnsi="Arial Narrow" w:cs="Arial Narrow"/>
                <w:bCs/>
                <w:sz w:val="21"/>
                <w:szCs w:val="21"/>
              </w:rPr>
              <w:t>——</w:t>
            </w:r>
          </w:p>
        </w:tc>
        <w:tc>
          <w:tcPr>
            <w:tcW w:w="1268" w:type="dxa"/>
            <w:vAlign w:val="center"/>
          </w:tcPr>
          <w:p w14:paraId="496A7C48">
            <w:pPr>
              <w:spacing w:line="360" w:lineRule="auto"/>
              <w:jc w:val="center"/>
              <w:outlineLvl w:val="0"/>
              <w:rPr>
                <w:rFonts w:ascii="Arial Narrow" w:hAnsi="Arial Narrow" w:cs="Arial Narrow"/>
                <w:bCs/>
                <w:sz w:val="21"/>
                <w:szCs w:val="21"/>
              </w:rPr>
            </w:pPr>
            <w:r>
              <w:rPr>
                <w:rFonts w:hint="eastAsia" w:ascii="Arial Narrow" w:hAnsi="Arial Narrow" w:cs="Arial Narrow"/>
                <w:bCs/>
                <w:sz w:val="21"/>
                <w:szCs w:val="21"/>
              </w:rPr>
              <w:t>15.00</w:t>
            </w:r>
          </w:p>
        </w:tc>
      </w:tr>
      <w:tr w14:paraId="492362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9" w:type="dxa"/>
            <w:vAlign w:val="center"/>
          </w:tcPr>
          <w:p w14:paraId="3B5C18B9">
            <w:pPr>
              <w:spacing w:line="360" w:lineRule="auto"/>
              <w:jc w:val="center"/>
              <w:outlineLvl w:val="0"/>
              <w:rPr>
                <w:rFonts w:ascii="Arial Narrow" w:hAnsi="Arial Narrow" w:cs="Arial Narrow"/>
                <w:bCs/>
                <w:sz w:val="21"/>
                <w:szCs w:val="21"/>
              </w:rPr>
            </w:pPr>
            <w:r>
              <w:rPr>
                <w:rFonts w:hint="eastAsia" w:ascii="Arial Narrow" w:hAnsi="Arial Narrow" w:cs="Arial Narrow"/>
                <w:bCs/>
                <w:sz w:val="21"/>
                <w:szCs w:val="21"/>
              </w:rPr>
              <w:t>洪山车管分所服务大厅新增设备</w:t>
            </w:r>
          </w:p>
        </w:tc>
        <w:tc>
          <w:tcPr>
            <w:tcW w:w="1485" w:type="dxa"/>
            <w:vAlign w:val="center"/>
          </w:tcPr>
          <w:p w14:paraId="572D44E7">
            <w:pPr>
              <w:spacing w:line="360" w:lineRule="auto"/>
              <w:jc w:val="center"/>
              <w:outlineLvl w:val="0"/>
              <w:rPr>
                <w:rFonts w:ascii="Arial Narrow" w:hAnsi="Arial Narrow" w:cs="Arial Narrow"/>
                <w:bCs/>
                <w:sz w:val="21"/>
                <w:szCs w:val="21"/>
              </w:rPr>
            </w:pPr>
            <w:r>
              <w:rPr>
                <w:rFonts w:hint="eastAsia" w:ascii="Arial Narrow" w:hAnsi="Arial Narrow" w:cs="Arial Narrow"/>
                <w:bCs/>
                <w:sz w:val="21"/>
                <w:szCs w:val="21"/>
              </w:rPr>
              <w:t>177.20</w:t>
            </w:r>
          </w:p>
        </w:tc>
        <w:tc>
          <w:tcPr>
            <w:tcW w:w="1500" w:type="dxa"/>
            <w:vAlign w:val="center"/>
          </w:tcPr>
          <w:p w14:paraId="7EB927A2">
            <w:pPr>
              <w:spacing w:line="360" w:lineRule="auto"/>
              <w:jc w:val="center"/>
              <w:outlineLvl w:val="0"/>
              <w:rPr>
                <w:rFonts w:ascii="Arial Narrow" w:hAnsi="Arial Narrow" w:cs="Arial Narrow"/>
                <w:bCs/>
                <w:sz w:val="21"/>
                <w:szCs w:val="21"/>
              </w:rPr>
            </w:pPr>
            <w:r>
              <w:rPr>
                <w:rFonts w:hint="eastAsia" w:ascii="Arial Narrow" w:hAnsi="Arial Narrow" w:cs="Arial Narrow"/>
                <w:bCs/>
                <w:sz w:val="21"/>
                <w:szCs w:val="21"/>
              </w:rPr>
              <w:t>——</w:t>
            </w:r>
          </w:p>
        </w:tc>
        <w:tc>
          <w:tcPr>
            <w:tcW w:w="1268" w:type="dxa"/>
            <w:vAlign w:val="center"/>
          </w:tcPr>
          <w:p w14:paraId="20326A43">
            <w:pPr>
              <w:spacing w:line="360" w:lineRule="auto"/>
              <w:jc w:val="center"/>
              <w:outlineLvl w:val="0"/>
              <w:rPr>
                <w:rFonts w:ascii="Arial Narrow" w:hAnsi="Arial Narrow" w:cs="Arial Narrow"/>
                <w:bCs/>
                <w:sz w:val="21"/>
                <w:szCs w:val="21"/>
              </w:rPr>
            </w:pPr>
            <w:r>
              <w:rPr>
                <w:rFonts w:hint="eastAsia" w:ascii="Arial Narrow" w:hAnsi="Arial Narrow" w:cs="Arial Narrow"/>
                <w:bCs/>
                <w:sz w:val="21"/>
                <w:szCs w:val="21"/>
              </w:rPr>
              <w:t>177.20</w:t>
            </w:r>
          </w:p>
        </w:tc>
      </w:tr>
      <w:tr w14:paraId="6CF028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9" w:type="dxa"/>
            <w:vAlign w:val="center"/>
          </w:tcPr>
          <w:p w14:paraId="6D7E4B1B">
            <w:pPr>
              <w:spacing w:line="360" w:lineRule="auto"/>
              <w:jc w:val="center"/>
              <w:outlineLvl w:val="0"/>
              <w:rPr>
                <w:rFonts w:ascii="Arial Narrow" w:hAnsi="Arial Narrow" w:cs="Arial Narrow"/>
                <w:bCs/>
                <w:sz w:val="21"/>
                <w:szCs w:val="21"/>
              </w:rPr>
            </w:pPr>
            <w:r>
              <w:rPr>
                <w:rFonts w:hint="eastAsia" w:ascii="Arial Narrow" w:hAnsi="Arial Narrow" w:cs="Arial Narrow"/>
                <w:bCs/>
                <w:sz w:val="21"/>
                <w:szCs w:val="21"/>
              </w:rPr>
              <w:t>营房维修</w:t>
            </w:r>
          </w:p>
        </w:tc>
        <w:tc>
          <w:tcPr>
            <w:tcW w:w="1485" w:type="dxa"/>
            <w:vAlign w:val="center"/>
          </w:tcPr>
          <w:p w14:paraId="21143AAE">
            <w:pPr>
              <w:spacing w:line="360" w:lineRule="auto"/>
              <w:jc w:val="center"/>
              <w:outlineLvl w:val="0"/>
              <w:rPr>
                <w:rFonts w:ascii="Arial Narrow" w:hAnsi="Arial Narrow" w:cs="Arial Narrow"/>
                <w:bCs/>
                <w:sz w:val="21"/>
                <w:szCs w:val="21"/>
              </w:rPr>
            </w:pPr>
            <w:r>
              <w:rPr>
                <w:rFonts w:hint="eastAsia" w:ascii="Arial Narrow" w:hAnsi="Arial Narrow" w:cs="Arial Narrow"/>
                <w:bCs/>
                <w:sz w:val="21"/>
                <w:szCs w:val="21"/>
              </w:rPr>
              <w:t>108.27</w:t>
            </w:r>
          </w:p>
        </w:tc>
        <w:tc>
          <w:tcPr>
            <w:tcW w:w="1500" w:type="dxa"/>
            <w:vAlign w:val="center"/>
          </w:tcPr>
          <w:p w14:paraId="201BE008">
            <w:pPr>
              <w:spacing w:line="360" w:lineRule="auto"/>
              <w:jc w:val="center"/>
              <w:outlineLvl w:val="0"/>
              <w:rPr>
                <w:rFonts w:ascii="Arial Narrow" w:hAnsi="Arial Narrow" w:cs="Arial Narrow"/>
                <w:bCs/>
                <w:sz w:val="21"/>
                <w:szCs w:val="21"/>
              </w:rPr>
            </w:pPr>
            <w:r>
              <w:rPr>
                <w:rFonts w:hint="eastAsia" w:ascii="Arial Narrow" w:hAnsi="Arial Narrow" w:cs="Arial Narrow"/>
                <w:bCs/>
                <w:sz w:val="21"/>
                <w:szCs w:val="21"/>
              </w:rPr>
              <w:t>——</w:t>
            </w:r>
          </w:p>
        </w:tc>
        <w:tc>
          <w:tcPr>
            <w:tcW w:w="1268" w:type="dxa"/>
            <w:vAlign w:val="center"/>
          </w:tcPr>
          <w:p w14:paraId="686E5CEF">
            <w:pPr>
              <w:spacing w:line="360" w:lineRule="auto"/>
              <w:jc w:val="center"/>
              <w:outlineLvl w:val="0"/>
              <w:rPr>
                <w:rFonts w:ascii="Arial Narrow" w:hAnsi="Arial Narrow" w:cs="Arial Narrow"/>
                <w:bCs/>
                <w:sz w:val="21"/>
                <w:szCs w:val="21"/>
              </w:rPr>
            </w:pPr>
            <w:r>
              <w:rPr>
                <w:rFonts w:hint="eastAsia" w:ascii="Arial Narrow" w:hAnsi="Arial Narrow" w:cs="Arial Narrow"/>
                <w:bCs/>
                <w:sz w:val="21"/>
                <w:szCs w:val="21"/>
              </w:rPr>
              <w:t>108.27</w:t>
            </w:r>
          </w:p>
        </w:tc>
      </w:tr>
      <w:tr w14:paraId="5EB02D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9" w:type="dxa"/>
            <w:vAlign w:val="center"/>
          </w:tcPr>
          <w:p w14:paraId="5448AAE8">
            <w:pPr>
              <w:spacing w:line="360" w:lineRule="auto"/>
              <w:jc w:val="center"/>
              <w:outlineLvl w:val="0"/>
              <w:rPr>
                <w:rFonts w:ascii="Arial Narrow" w:hAnsi="Arial Narrow" w:cs="Arial Narrow"/>
                <w:b/>
                <w:sz w:val="21"/>
                <w:szCs w:val="21"/>
              </w:rPr>
            </w:pPr>
            <w:r>
              <w:rPr>
                <w:rFonts w:ascii="Arial Narrow" w:hAnsi="Arial Narrow" w:cs="Arial Narrow"/>
                <w:b/>
                <w:sz w:val="21"/>
                <w:szCs w:val="21"/>
              </w:rPr>
              <w:t>合计</w:t>
            </w:r>
          </w:p>
        </w:tc>
        <w:tc>
          <w:tcPr>
            <w:tcW w:w="1485" w:type="dxa"/>
            <w:vAlign w:val="center"/>
          </w:tcPr>
          <w:p w14:paraId="02D178B3">
            <w:pPr>
              <w:spacing w:line="360" w:lineRule="auto"/>
              <w:jc w:val="center"/>
              <w:outlineLvl w:val="0"/>
              <w:rPr>
                <w:rFonts w:ascii="Arial Narrow" w:hAnsi="Arial Narrow" w:cs="Arial Narrow"/>
                <w:b/>
                <w:sz w:val="21"/>
                <w:szCs w:val="21"/>
              </w:rPr>
            </w:pPr>
            <w:r>
              <w:rPr>
                <w:rFonts w:hint="eastAsia" w:ascii="Arial Narrow" w:hAnsi="Arial Narrow" w:cs="Arial Narrow"/>
                <w:b/>
                <w:sz w:val="21"/>
                <w:szCs w:val="21"/>
              </w:rPr>
              <w:t>470.18</w:t>
            </w:r>
          </w:p>
        </w:tc>
        <w:tc>
          <w:tcPr>
            <w:tcW w:w="1500" w:type="dxa"/>
            <w:vAlign w:val="center"/>
          </w:tcPr>
          <w:p w14:paraId="39102C84">
            <w:pPr>
              <w:spacing w:line="360" w:lineRule="auto"/>
              <w:jc w:val="center"/>
              <w:outlineLvl w:val="0"/>
              <w:rPr>
                <w:rFonts w:ascii="Arial Narrow" w:hAnsi="Arial Narrow" w:cs="Arial Narrow"/>
                <w:b/>
                <w:sz w:val="21"/>
                <w:szCs w:val="21"/>
              </w:rPr>
            </w:pPr>
            <w:r>
              <w:rPr>
                <w:rFonts w:hint="eastAsia" w:ascii="Arial Narrow" w:hAnsi="Arial Narrow" w:cs="Arial Narrow"/>
                <w:b/>
                <w:sz w:val="21"/>
                <w:szCs w:val="21"/>
              </w:rPr>
              <w:t>——</w:t>
            </w:r>
          </w:p>
        </w:tc>
        <w:tc>
          <w:tcPr>
            <w:tcW w:w="1268" w:type="dxa"/>
            <w:vAlign w:val="center"/>
          </w:tcPr>
          <w:p w14:paraId="3C88945B">
            <w:pPr>
              <w:spacing w:line="360" w:lineRule="auto"/>
              <w:jc w:val="center"/>
              <w:outlineLvl w:val="0"/>
              <w:rPr>
                <w:rFonts w:ascii="Arial Narrow" w:hAnsi="Arial Narrow" w:cs="Arial Narrow"/>
                <w:b/>
                <w:sz w:val="21"/>
                <w:szCs w:val="21"/>
              </w:rPr>
            </w:pPr>
            <w:r>
              <w:rPr>
                <w:rFonts w:hint="eastAsia" w:ascii="Arial Narrow" w:hAnsi="Arial Narrow" w:cs="Arial Narrow"/>
                <w:b/>
                <w:sz w:val="21"/>
                <w:szCs w:val="21"/>
              </w:rPr>
              <w:t>470.18</w:t>
            </w:r>
          </w:p>
        </w:tc>
      </w:tr>
    </w:tbl>
    <w:p w14:paraId="27D6AA56">
      <w:pPr>
        <w:spacing w:line="360" w:lineRule="auto"/>
        <w:ind w:firstLine="480" w:firstLineChars="200"/>
        <w:outlineLvl w:val="0"/>
        <w:rPr>
          <w:rFonts w:ascii="Arial Narrow" w:hAnsi="Arial Narrow" w:cs="Arial Narrow"/>
          <w:bCs/>
          <w:sz w:val="24"/>
        </w:rPr>
      </w:pPr>
    </w:p>
    <w:p w14:paraId="71516B73">
      <w:pPr>
        <w:spacing w:line="360" w:lineRule="auto"/>
        <w:ind w:firstLine="562" w:firstLineChars="200"/>
        <w:outlineLvl w:val="0"/>
        <w:rPr>
          <w:rFonts w:ascii="Arial Narrow" w:hAnsi="Arial Narrow" w:cs="Arial Narrow"/>
          <w:b/>
          <w:bCs/>
          <w:sz w:val="28"/>
          <w:szCs w:val="28"/>
        </w:rPr>
      </w:pPr>
      <w:r>
        <w:rPr>
          <w:rFonts w:ascii="Arial Narrow" w:hAnsi="Arial Narrow" w:cs="Arial Narrow"/>
          <w:b/>
          <w:bCs/>
          <w:sz w:val="28"/>
          <w:szCs w:val="28"/>
        </w:rPr>
        <w:t>1-2、项目绩效目标</w:t>
      </w:r>
    </w:p>
    <w:tbl>
      <w:tblPr>
        <w:tblStyle w:val="5"/>
        <w:tblW w:w="8990" w:type="dxa"/>
        <w:tblInd w:w="0" w:type="dxa"/>
        <w:tblLayout w:type="fixed"/>
        <w:tblCellMar>
          <w:top w:w="0" w:type="dxa"/>
          <w:left w:w="0" w:type="dxa"/>
          <w:bottom w:w="0" w:type="dxa"/>
          <w:right w:w="0" w:type="dxa"/>
        </w:tblCellMar>
      </w:tblPr>
      <w:tblGrid>
        <w:gridCol w:w="629"/>
        <w:gridCol w:w="1213"/>
        <w:gridCol w:w="1121"/>
        <w:gridCol w:w="4989"/>
        <w:gridCol w:w="1038"/>
      </w:tblGrid>
      <w:tr w14:paraId="124209E3">
        <w:tblPrEx>
          <w:tblCellMar>
            <w:top w:w="0" w:type="dxa"/>
            <w:left w:w="0" w:type="dxa"/>
            <w:bottom w:w="0" w:type="dxa"/>
            <w:right w:w="0" w:type="dxa"/>
          </w:tblCellMar>
        </w:tblPrEx>
        <w:trPr>
          <w:trHeight w:val="284"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B93FC2F">
            <w:pPr>
              <w:widowControl/>
              <w:spacing w:line="360" w:lineRule="auto"/>
              <w:textAlignment w:val="center"/>
              <w:rPr>
                <w:rFonts w:ascii="Arial Narrow" w:hAnsi="Arial Narrow" w:cs="Arial Narrow"/>
                <w:bCs/>
                <w:color w:val="000000"/>
                <w:sz w:val="21"/>
                <w:szCs w:val="21"/>
              </w:rPr>
            </w:pPr>
            <w:r>
              <w:rPr>
                <w:rFonts w:ascii="Arial Narrow" w:hAnsi="Arial Narrow" w:cs="Arial Narrow"/>
                <w:bCs/>
                <w:color w:val="000000"/>
                <w:kern w:val="0"/>
                <w:sz w:val="21"/>
                <w:szCs w:val="21"/>
                <w:lang w:bidi="ar"/>
              </w:rPr>
              <w:t>年度</w:t>
            </w:r>
            <w:r>
              <w:rPr>
                <w:rFonts w:ascii="Arial Narrow" w:hAnsi="Arial Narrow" w:cs="Arial Narrow"/>
                <w:bCs/>
                <w:color w:val="000000"/>
                <w:kern w:val="0"/>
                <w:sz w:val="21"/>
                <w:szCs w:val="21"/>
                <w:lang w:bidi="ar"/>
              </w:rPr>
              <w:br w:type="textWrapping"/>
            </w:r>
            <w:r>
              <w:rPr>
                <w:rFonts w:ascii="Arial Narrow" w:hAnsi="Arial Narrow" w:cs="Arial Narrow"/>
                <w:bCs/>
                <w:color w:val="000000"/>
                <w:kern w:val="0"/>
                <w:sz w:val="21"/>
                <w:szCs w:val="21"/>
                <w:lang w:bidi="ar"/>
              </w:rPr>
              <w:t>目标</w:t>
            </w:r>
          </w:p>
        </w:tc>
        <w:tc>
          <w:tcPr>
            <w:tcW w:w="8361"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73E7602">
            <w:pPr>
              <w:widowControl/>
              <w:spacing w:line="360" w:lineRule="auto"/>
              <w:ind w:firstLine="420" w:firstLineChars="200"/>
              <w:textAlignment w:val="center"/>
              <w:rPr>
                <w:rFonts w:ascii="Arial Narrow" w:hAnsi="Arial Narrow" w:cs="Arial Narrow"/>
                <w:bCs/>
                <w:color w:val="000000"/>
                <w:sz w:val="21"/>
                <w:szCs w:val="21"/>
              </w:rPr>
            </w:pPr>
            <w:r>
              <w:rPr>
                <w:rFonts w:ascii="Arial Narrow" w:hAnsi="Arial Narrow" w:cs="Arial Narrow"/>
                <w:bCs/>
                <w:color w:val="000000"/>
                <w:sz w:val="21"/>
                <w:szCs w:val="21"/>
              </w:rPr>
              <w:t>按照国家法律法规要求，加强民辅警执勤防护装备，加强政治学习，营造为人民服务，让人民群众满意的办公环境。</w:t>
            </w:r>
          </w:p>
        </w:tc>
      </w:tr>
      <w:tr w14:paraId="26119560">
        <w:tblPrEx>
          <w:tblCellMar>
            <w:top w:w="0" w:type="dxa"/>
            <w:left w:w="0" w:type="dxa"/>
            <w:bottom w:w="0" w:type="dxa"/>
            <w:right w:w="0" w:type="dxa"/>
          </w:tblCellMar>
        </w:tblPrEx>
        <w:trPr>
          <w:trHeight w:val="284" w:hRule="atLeast"/>
        </w:trPr>
        <w:tc>
          <w:tcPr>
            <w:tcW w:w="629"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A82172B">
            <w:pPr>
              <w:widowControl/>
              <w:spacing w:line="360" w:lineRule="auto"/>
              <w:jc w:val="center"/>
              <w:textAlignment w:val="center"/>
              <w:rPr>
                <w:rFonts w:ascii="Arial Narrow" w:hAnsi="Arial Narrow" w:cs="Arial Narrow"/>
                <w:bCs/>
                <w:color w:val="000000"/>
                <w:sz w:val="21"/>
                <w:szCs w:val="21"/>
              </w:rPr>
            </w:pPr>
            <w:r>
              <w:rPr>
                <w:rFonts w:ascii="Arial Narrow" w:hAnsi="Arial Narrow" w:cs="Arial Narrow"/>
                <w:bCs/>
                <w:color w:val="000000"/>
                <w:kern w:val="0"/>
                <w:sz w:val="21"/>
                <w:szCs w:val="21"/>
                <w:lang w:bidi="ar"/>
              </w:rPr>
              <w:t>年</w:t>
            </w:r>
            <w:r>
              <w:rPr>
                <w:rFonts w:ascii="Arial Narrow" w:hAnsi="Arial Narrow" w:cs="Arial Narrow"/>
                <w:bCs/>
                <w:color w:val="000000"/>
                <w:kern w:val="0"/>
                <w:sz w:val="21"/>
                <w:szCs w:val="21"/>
                <w:lang w:bidi="ar"/>
              </w:rPr>
              <w:br w:type="textWrapping"/>
            </w:r>
            <w:r>
              <w:rPr>
                <w:rFonts w:ascii="Arial Narrow" w:hAnsi="Arial Narrow" w:cs="Arial Narrow"/>
                <w:bCs/>
                <w:color w:val="000000"/>
                <w:kern w:val="0"/>
                <w:sz w:val="21"/>
                <w:szCs w:val="21"/>
                <w:lang w:bidi="ar"/>
              </w:rPr>
              <w:t>度</w:t>
            </w:r>
            <w:r>
              <w:rPr>
                <w:rFonts w:ascii="Arial Narrow" w:hAnsi="Arial Narrow" w:cs="Arial Narrow"/>
                <w:bCs/>
                <w:color w:val="000000"/>
                <w:kern w:val="0"/>
                <w:sz w:val="21"/>
                <w:szCs w:val="21"/>
                <w:lang w:bidi="ar"/>
              </w:rPr>
              <w:br w:type="textWrapping"/>
            </w:r>
            <w:r>
              <w:rPr>
                <w:rFonts w:ascii="Arial Narrow" w:hAnsi="Arial Narrow" w:cs="Arial Narrow"/>
                <w:bCs/>
                <w:color w:val="000000"/>
                <w:kern w:val="0"/>
                <w:sz w:val="21"/>
                <w:szCs w:val="21"/>
                <w:lang w:bidi="ar"/>
              </w:rPr>
              <w:t>绩</w:t>
            </w:r>
            <w:r>
              <w:rPr>
                <w:rFonts w:ascii="Arial Narrow" w:hAnsi="Arial Narrow" w:cs="Arial Narrow"/>
                <w:bCs/>
                <w:color w:val="000000"/>
                <w:kern w:val="0"/>
                <w:sz w:val="21"/>
                <w:szCs w:val="21"/>
                <w:lang w:bidi="ar"/>
              </w:rPr>
              <w:br w:type="textWrapping"/>
            </w:r>
            <w:r>
              <w:rPr>
                <w:rFonts w:ascii="Arial Narrow" w:hAnsi="Arial Narrow" w:cs="Arial Narrow"/>
                <w:bCs/>
                <w:color w:val="000000"/>
                <w:kern w:val="0"/>
                <w:sz w:val="21"/>
                <w:szCs w:val="21"/>
                <w:lang w:bidi="ar"/>
              </w:rPr>
              <w:t>效</w:t>
            </w:r>
            <w:r>
              <w:rPr>
                <w:rFonts w:ascii="Arial Narrow" w:hAnsi="Arial Narrow" w:cs="Arial Narrow"/>
                <w:bCs/>
                <w:color w:val="000000"/>
                <w:kern w:val="0"/>
                <w:sz w:val="21"/>
                <w:szCs w:val="21"/>
                <w:lang w:bidi="ar"/>
              </w:rPr>
              <w:br w:type="textWrapping"/>
            </w:r>
            <w:r>
              <w:rPr>
                <w:rFonts w:ascii="Arial Narrow" w:hAnsi="Arial Narrow" w:cs="Arial Narrow"/>
                <w:bCs/>
                <w:color w:val="000000"/>
                <w:kern w:val="0"/>
                <w:sz w:val="21"/>
                <w:szCs w:val="21"/>
                <w:lang w:bidi="ar"/>
              </w:rPr>
              <w:t>指</w:t>
            </w:r>
            <w:r>
              <w:rPr>
                <w:rFonts w:ascii="Arial Narrow" w:hAnsi="Arial Narrow" w:cs="Arial Narrow"/>
                <w:bCs/>
                <w:color w:val="000000"/>
                <w:kern w:val="0"/>
                <w:sz w:val="21"/>
                <w:szCs w:val="21"/>
                <w:lang w:bidi="ar"/>
              </w:rPr>
              <w:br w:type="textWrapping"/>
            </w:r>
            <w:r>
              <w:rPr>
                <w:rFonts w:ascii="Arial Narrow" w:hAnsi="Arial Narrow" w:cs="Arial Narrow"/>
                <w:bCs/>
                <w:color w:val="000000"/>
                <w:kern w:val="0"/>
                <w:sz w:val="21"/>
                <w:szCs w:val="21"/>
                <w:lang w:bidi="ar"/>
              </w:rPr>
              <w:t>标</w:t>
            </w:r>
          </w:p>
        </w:tc>
        <w:tc>
          <w:tcPr>
            <w:tcW w:w="121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BBF8DF6">
            <w:pPr>
              <w:widowControl/>
              <w:spacing w:line="360" w:lineRule="auto"/>
              <w:jc w:val="center"/>
              <w:textAlignment w:val="center"/>
              <w:rPr>
                <w:rFonts w:ascii="Arial Narrow" w:hAnsi="Arial Narrow" w:cs="Arial Narrow"/>
                <w:bCs/>
                <w:color w:val="000000"/>
                <w:sz w:val="21"/>
                <w:szCs w:val="21"/>
              </w:rPr>
            </w:pPr>
            <w:r>
              <w:rPr>
                <w:rFonts w:ascii="Arial Narrow" w:hAnsi="Arial Narrow" w:cs="Arial Narrow"/>
                <w:bCs/>
                <w:color w:val="000000"/>
                <w:kern w:val="0"/>
                <w:sz w:val="21"/>
                <w:szCs w:val="21"/>
                <w:lang w:bidi="ar"/>
              </w:rPr>
              <w:t>一级指标</w:t>
            </w:r>
          </w:p>
        </w:tc>
        <w:tc>
          <w:tcPr>
            <w:tcW w:w="11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EB5D8D4">
            <w:pPr>
              <w:widowControl/>
              <w:spacing w:line="360" w:lineRule="auto"/>
              <w:jc w:val="center"/>
              <w:textAlignment w:val="center"/>
              <w:rPr>
                <w:rFonts w:ascii="Arial Narrow" w:hAnsi="Arial Narrow" w:cs="Arial Narrow"/>
                <w:bCs/>
                <w:color w:val="000000"/>
                <w:sz w:val="21"/>
                <w:szCs w:val="21"/>
              </w:rPr>
            </w:pPr>
            <w:r>
              <w:rPr>
                <w:rFonts w:ascii="Arial Narrow" w:hAnsi="Arial Narrow" w:cs="Arial Narrow"/>
                <w:bCs/>
                <w:color w:val="000000"/>
                <w:kern w:val="0"/>
                <w:sz w:val="21"/>
                <w:szCs w:val="21"/>
                <w:lang w:bidi="ar"/>
              </w:rPr>
              <w:t>二级指标</w:t>
            </w:r>
          </w:p>
        </w:tc>
        <w:tc>
          <w:tcPr>
            <w:tcW w:w="49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14C1B46">
            <w:pPr>
              <w:widowControl/>
              <w:spacing w:line="360" w:lineRule="auto"/>
              <w:jc w:val="center"/>
              <w:textAlignment w:val="center"/>
              <w:rPr>
                <w:rFonts w:ascii="Arial Narrow" w:hAnsi="Arial Narrow" w:cs="Arial Narrow"/>
                <w:bCs/>
                <w:color w:val="000000"/>
                <w:sz w:val="21"/>
                <w:szCs w:val="21"/>
              </w:rPr>
            </w:pPr>
            <w:r>
              <w:rPr>
                <w:rFonts w:ascii="Arial Narrow" w:hAnsi="Arial Narrow" w:cs="Arial Narrow"/>
                <w:bCs/>
                <w:color w:val="000000"/>
                <w:kern w:val="0"/>
                <w:sz w:val="21"/>
                <w:szCs w:val="21"/>
                <w:lang w:bidi="ar"/>
              </w:rPr>
              <w:t>指标名称</w:t>
            </w:r>
          </w:p>
        </w:tc>
        <w:tc>
          <w:tcPr>
            <w:tcW w:w="10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FBF399A">
            <w:pPr>
              <w:widowControl/>
              <w:spacing w:line="360" w:lineRule="auto"/>
              <w:jc w:val="center"/>
              <w:textAlignment w:val="center"/>
              <w:rPr>
                <w:rFonts w:ascii="Arial Narrow" w:hAnsi="Arial Narrow" w:cs="Arial Narrow"/>
                <w:bCs/>
                <w:color w:val="000000"/>
                <w:sz w:val="21"/>
                <w:szCs w:val="21"/>
              </w:rPr>
            </w:pPr>
            <w:r>
              <w:rPr>
                <w:rFonts w:ascii="Arial Narrow" w:hAnsi="Arial Narrow" w:cs="Arial Narrow"/>
                <w:bCs/>
                <w:color w:val="000000"/>
                <w:kern w:val="0"/>
                <w:sz w:val="21"/>
                <w:szCs w:val="21"/>
                <w:lang w:bidi="ar"/>
              </w:rPr>
              <w:t>指标值</w:t>
            </w:r>
          </w:p>
        </w:tc>
      </w:tr>
      <w:tr w14:paraId="66B9E23A">
        <w:tblPrEx>
          <w:tblCellMar>
            <w:top w:w="0" w:type="dxa"/>
            <w:left w:w="0" w:type="dxa"/>
            <w:bottom w:w="0" w:type="dxa"/>
            <w:right w:w="0" w:type="dxa"/>
          </w:tblCellMar>
        </w:tblPrEx>
        <w:trPr>
          <w:trHeight w:val="284" w:hRule="atLeast"/>
        </w:trPr>
        <w:tc>
          <w:tcPr>
            <w:tcW w:w="62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B9C41D8">
            <w:pPr>
              <w:spacing w:line="360" w:lineRule="auto"/>
              <w:jc w:val="center"/>
              <w:rPr>
                <w:rFonts w:ascii="Arial Narrow" w:hAnsi="Arial Narrow" w:cs="Arial Narrow"/>
                <w:bCs/>
                <w:color w:val="000000"/>
                <w:sz w:val="21"/>
                <w:szCs w:val="21"/>
              </w:rPr>
            </w:pPr>
          </w:p>
        </w:tc>
        <w:tc>
          <w:tcPr>
            <w:tcW w:w="1213" w:type="dxa"/>
            <w:vMerge w:val="restart"/>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14:paraId="0496B744">
            <w:pPr>
              <w:widowControl/>
              <w:spacing w:line="360" w:lineRule="auto"/>
              <w:jc w:val="center"/>
              <w:textAlignment w:val="center"/>
              <w:rPr>
                <w:rFonts w:ascii="Arial Narrow" w:hAnsi="Arial Narrow" w:cs="Arial Narrow"/>
                <w:bCs/>
                <w:color w:val="000000"/>
                <w:sz w:val="21"/>
                <w:szCs w:val="21"/>
              </w:rPr>
            </w:pPr>
            <w:r>
              <w:rPr>
                <w:rFonts w:ascii="Arial Narrow" w:hAnsi="Arial Narrow" w:cs="Arial Narrow"/>
                <w:bCs/>
                <w:color w:val="000000"/>
                <w:kern w:val="0"/>
                <w:sz w:val="21"/>
                <w:szCs w:val="21"/>
                <w:lang w:bidi="ar"/>
              </w:rPr>
              <w:t>产出指标</w:t>
            </w:r>
          </w:p>
        </w:tc>
        <w:tc>
          <w:tcPr>
            <w:tcW w:w="11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5015D3C">
            <w:pPr>
              <w:widowControl/>
              <w:spacing w:line="360" w:lineRule="auto"/>
              <w:jc w:val="center"/>
              <w:textAlignment w:val="center"/>
              <w:rPr>
                <w:rFonts w:ascii="Arial Narrow" w:hAnsi="Arial Narrow" w:cs="Arial Narrow"/>
                <w:bCs/>
                <w:color w:val="000000"/>
                <w:sz w:val="21"/>
                <w:szCs w:val="21"/>
              </w:rPr>
            </w:pPr>
            <w:r>
              <w:rPr>
                <w:rFonts w:ascii="Arial Narrow" w:hAnsi="Arial Narrow" w:cs="Arial Narrow"/>
                <w:bCs/>
                <w:color w:val="000000"/>
                <w:kern w:val="0"/>
                <w:sz w:val="21"/>
                <w:szCs w:val="21"/>
                <w:lang w:bidi="ar"/>
              </w:rPr>
              <w:t>质量指标</w:t>
            </w:r>
          </w:p>
        </w:tc>
        <w:tc>
          <w:tcPr>
            <w:tcW w:w="49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0627CBF">
            <w:pPr>
              <w:widowControl/>
              <w:spacing w:line="360" w:lineRule="auto"/>
              <w:jc w:val="center"/>
              <w:textAlignment w:val="center"/>
              <w:rPr>
                <w:rFonts w:ascii="Arial Narrow" w:hAnsi="Arial Narrow" w:cs="Arial Narrow"/>
                <w:bCs/>
                <w:color w:val="000000"/>
                <w:sz w:val="21"/>
                <w:szCs w:val="21"/>
              </w:rPr>
            </w:pPr>
            <w:r>
              <w:rPr>
                <w:rFonts w:ascii="Arial Narrow" w:hAnsi="Arial Narrow" w:cs="Arial Narrow"/>
                <w:bCs/>
                <w:color w:val="000000"/>
                <w:sz w:val="21"/>
                <w:szCs w:val="21"/>
              </w:rPr>
              <w:t>采购计划完成率</w:t>
            </w:r>
          </w:p>
        </w:tc>
        <w:tc>
          <w:tcPr>
            <w:tcW w:w="10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D587CD6">
            <w:pPr>
              <w:widowControl/>
              <w:spacing w:line="360" w:lineRule="auto"/>
              <w:jc w:val="center"/>
              <w:textAlignment w:val="center"/>
              <w:rPr>
                <w:rFonts w:ascii="Arial Narrow" w:hAnsi="Arial Narrow" w:cs="Arial Narrow"/>
                <w:bCs/>
                <w:color w:val="000000"/>
                <w:sz w:val="21"/>
                <w:szCs w:val="21"/>
              </w:rPr>
            </w:pPr>
            <w:r>
              <w:rPr>
                <w:rFonts w:ascii="Arial Narrow" w:hAnsi="Arial Narrow" w:cs="Arial Narrow"/>
                <w:bCs/>
                <w:color w:val="000000"/>
                <w:sz w:val="21"/>
                <w:szCs w:val="21"/>
              </w:rPr>
              <w:t>100%</w:t>
            </w:r>
          </w:p>
        </w:tc>
      </w:tr>
      <w:tr w14:paraId="23746548">
        <w:tblPrEx>
          <w:tblCellMar>
            <w:top w:w="0" w:type="dxa"/>
            <w:left w:w="0" w:type="dxa"/>
            <w:bottom w:w="0" w:type="dxa"/>
            <w:right w:w="0" w:type="dxa"/>
          </w:tblCellMar>
        </w:tblPrEx>
        <w:trPr>
          <w:trHeight w:val="284" w:hRule="atLeast"/>
        </w:trPr>
        <w:tc>
          <w:tcPr>
            <w:tcW w:w="62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428A5AA">
            <w:pPr>
              <w:spacing w:line="360" w:lineRule="auto"/>
              <w:jc w:val="center"/>
              <w:rPr>
                <w:rFonts w:ascii="Arial Narrow" w:hAnsi="Arial Narrow" w:cs="Arial Narrow"/>
                <w:bCs/>
                <w:color w:val="000000"/>
                <w:sz w:val="21"/>
                <w:szCs w:val="21"/>
              </w:rPr>
            </w:pPr>
          </w:p>
        </w:tc>
        <w:tc>
          <w:tcPr>
            <w:tcW w:w="1213"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26680F06">
            <w:pPr>
              <w:spacing w:line="360" w:lineRule="auto"/>
              <w:jc w:val="center"/>
              <w:rPr>
                <w:rFonts w:ascii="Arial Narrow" w:hAnsi="Arial Narrow" w:cs="Arial Narrow"/>
                <w:bCs/>
                <w:color w:val="000000"/>
                <w:sz w:val="21"/>
                <w:szCs w:val="21"/>
              </w:rPr>
            </w:pPr>
          </w:p>
        </w:tc>
        <w:tc>
          <w:tcPr>
            <w:tcW w:w="11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1152FBA">
            <w:pPr>
              <w:widowControl/>
              <w:spacing w:line="360" w:lineRule="auto"/>
              <w:jc w:val="center"/>
              <w:textAlignment w:val="center"/>
              <w:rPr>
                <w:rFonts w:ascii="Arial Narrow" w:hAnsi="Arial Narrow" w:cs="Arial Narrow"/>
                <w:bCs/>
                <w:color w:val="000000"/>
                <w:kern w:val="0"/>
                <w:sz w:val="21"/>
                <w:szCs w:val="21"/>
                <w:lang w:bidi="ar"/>
              </w:rPr>
            </w:pPr>
            <w:r>
              <w:rPr>
                <w:rFonts w:ascii="Arial Narrow" w:hAnsi="Arial Narrow" w:cs="Arial Narrow"/>
                <w:bCs/>
                <w:color w:val="000000"/>
                <w:kern w:val="0"/>
                <w:sz w:val="21"/>
                <w:szCs w:val="21"/>
                <w:lang w:bidi="ar"/>
              </w:rPr>
              <w:t>质量指标</w:t>
            </w:r>
          </w:p>
        </w:tc>
        <w:tc>
          <w:tcPr>
            <w:tcW w:w="49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4D49E2E">
            <w:pPr>
              <w:widowControl/>
              <w:spacing w:line="360" w:lineRule="auto"/>
              <w:jc w:val="center"/>
              <w:textAlignment w:val="center"/>
              <w:rPr>
                <w:rFonts w:ascii="Arial Narrow" w:hAnsi="Arial Narrow" w:cs="Arial Narrow"/>
                <w:bCs/>
                <w:color w:val="000000"/>
                <w:sz w:val="21"/>
                <w:szCs w:val="21"/>
              </w:rPr>
            </w:pPr>
            <w:r>
              <w:rPr>
                <w:rFonts w:ascii="Arial Narrow" w:hAnsi="Arial Narrow" w:cs="Arial Narrow"/>
                <w:bCs/>
                <w:color w:val="000000"/>
                <w:sz w:val="21"/>
                <w:szCs w:val="21"/>
              </w:rPr>
              <w:t>工伤人员救助覆盖率</w:t>
            </w:r>
          </w:p>
        </w:tc>
        <w:tc>
          <w:tcPr>
            <w:tcW w:w="10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BC5199D">
            <w:pPr>
              <w:widowControl/>
              <w:spacing w:line="360" w:lineRule="auto"/>
              <w:jc w:val="center"/>
              <w:textAlignment w:val="center"/>
              <w:rPr>
                <w:rFonts w:ascii="Arial Narrow" w:hAnsi="Arial Narrow" w:cs="Arial Narrow"/>
                <w:bCs/>
                <w:color w:val="000000"/>
                <w:sz w:val="21"/>
                <w:szCs w:val="21"/>
              </w:rPr>
            </w:pPr>
            <w:r>
              <w:rPr>
                <w:rFonts w:ascii="Arial Narrow" w:hAnsi="Arial Narrow" w:cs="Arial Narrow"/>
                <w:bCs/>
                <w:color w:val="000000"/>
                <w:sz w:val="21"/>
                <w:szCs w:val="21"/>
              </w:rPr>
              <w:t>100%</w:t>
            </w:r>
          </w:p>
        </w:tc>
      </w:tr>
      <w:tr w14:paraId="3F3E20CF">
        <w:tblPrEx>
          <w:tblCellMar>
            <w:top w:w="0" w:type="dxa"/>
            <w:left w:w="0" w:type="dxa"/>
            <w:bottom w:w="0" w:type="dxa"/>
            <w:right w:w="0" w:type="dxa"/>
          </w:tblCellMar>
        </w:tblPrEx>
        <w:trPr>
          <w:trHeight w:val="284" w:hRule="atLeast"/>
        </w:trPr>
        <w:tc>
          <w:tcPr>
            <w:tcW w:w="62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35E30B1">
            <w:pPr>
              <w:spacing w:line="360" w:lineRule="auto"/>
              <w:jc w:val="center"/>
              <w:rPr>
                <w:rFonts w:ascii="Arial Narrow" w:hAnsi="Arial Narrow" w:cs="Arial Narrow"/>
                <w:bCs/>
                <w:color w:val="000000"/>
                <w:sz w:val="21"/>
                <w:szCs w:val="21"/>
              </w:rPr>
            </w:pPr>
          </w:p>
        </w:tc>
        <w:tc>
          <w:tcPr>
            <w:tcW w:w="1213"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0F7EDAF8">
            <w:pPr>
              <w:spacing w:line="360" w:lineRule="auto"/>
              <w:jc w:val="center"/>
              <w:rPr>
                <w:rFonts w:ascii="Arial Narrow" w:hAnsi="Arial Narrow" w:cs="Arial Narrow"/>
                <w:bCs/>
                <w:color w:val="000000"/>
                <w:sz w:val="21"/>
                <w:szCs w:val="21"/>
              </w:rPr>
            </w:pPr>
          </w:p>
        </w:tc>
        <w:tc>
          <w:tcPr>
            <w:tcW w:w="11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0A32407">
            <w:pPr>
              <w:widowControl/>
              <w:spacing w:line="360" w:lineRule="auto"/>
              <w:jc w:val="center"/>
              <w:textAlignment w:val="center"/>
              <w:rPr>
                <w:rFonts w:ascii="Arial Narrow" w:hAnsi="Arial Narrow" w:cs="Arial Narrow"/>
                <w:bCs/>
                <w:color w:val="000000"/>
                <w:sz w:val="21"/>
                <w:szCs w:val="21"/>
              </w:rPr>
            </w:pPr>
            <w:r>
              <w:rPr>
                <w:rFonts w:ascii="Arial Narrow" w:hAnsi="Arial Narrow" w:cs="Arial Narrow"/>
                <w:bCs/>
                <w:color w:val="000000"/>
                <w:kern w:val="0"/>
                <w:sz w:val="21"/>
                <w:szCs w:val="21"/>
                <w:lang w:bidi="ar"/>
              </w:rPr>
              <w:t>质量指标</w:t>
            </w:r>
          </w:p>
        </w:tc>
        <w:tc>
          <w:tcPr>
            <w:tcW w:w="49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DA9E267">
            <w:pPr>
              <w:widowControl/>
              <w:spacing w:line="360" w:lineRule="auto"/>
              <w:jc w:val="center"/>
              <w:textAlignment w:val="center"/>
              <w:rPr>
                <w:rFonts w:ascii="Arial Narrow" w:hAnsi="Arial Narrow" w:cs="Arial Narrow"/>
                <w:bCs/>
                <w:color w:val="000000"/>
                <w:sz w:val="21"/>
                <w:szCs w:val="21"/>
              </w:rPr>
            </w:pPr>
            <w:r>
              <w:rPr>
                <w:rFonts w:ascii="Arial Narrow" w:hAnsi="Arial Narrow" w:cs="Arial Narrow"/>
                <w:bCs/>
                <w:color w:val="000000"/>
                <w:sz w:val="21"/>
                <w:szCs w:val="21"/>
              </w:rPr>
              <w:t>党建、精神文明建设及共青团活动覆盖率</w:t>
            </w:r>
            <w:r>
              <w:rPr>
                <w:rFonts w:ascii="Arial Narrow" w:hAnsi="Arial Narrow" w:cs="Arial Narrow"/>
                <w:bCs/>
                <w:color w:val="000000"/>
                <w:sz w:val="21"/>
                <w:szCs w:val="21"/>
              </w:rPr>
              <w:tab/>
            </w:r>
          </w:p>
        </w:tc>
        <w:tc>
          <w:tcPr>
            <w:tcW w:w="10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95F7CA8">
            <w:pPr>
              <w:widowControl/>
              <w:spacing w:line="360" w:lineRule="auto"/>
              <w:jc w:val="center"/>
              <w:textAlignment w:val="center"/>
              <w:rPr>
                <w:rFonts w:ascii="Arial Narrow" w:hAnsi="Arial Narrow" w:cs="Arial Narrow"/>
                <w:bCs/>
                <w:color w:val="000000"/>
                <w:sz w:val="21"/>
                <w:szCs w:val="21"/>
              </w:rPr>
            </w:pPr>
            <w:r>
              <w:rPr>
                <w:rFonts w:ascii="Arial Narrow" w:hAnsi="Arial Narrow" w:cs="Arial Narrow"/>
                <w:bCs/>
                <w:color w:val="000000"/>
                <w:sz w:val="21"/>
                <w:szCs w:val="21"/>
              </w:rPr>
              <w:t>100%</w:t>
            </w:r>
          </w:p>
        </w:tc>
      </w:tr>
      <w:tr w14:paraId="37298CA0">
        <w:tblPrEx>
          <w:tblCellMar>
            <w:top w:w="0" w:type="dxa"/>
            <w:left w:w="0" w:type="dxa"/>
            <w:bottom w:w="0" w:type="dxa"/>
            <w:right w:w="0" w:type="dxa"/>
          </w:tblCellMar>
        </w:tblPrEx>
        <w:trPr>
          <w:trHeight w:val="284" w:hRule="atLeast"/>
        </w:trPr>
        <w:tc>
          <w:tcPr>
            <w:tcW w:w="62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D7D6EA1">
            <w:pPr>
              <w:spacing w:line="360" w:lineRule="auto"/>
              <w:jc w:val="center"/>
              <w:rPr>
                <w:rFonts w:ascii="Arial Narrow" w:hAnsi="Arial Narrow" w:cs="Arial Narrow"/>
                <w:bCs/>
                <w:color w:val="000000"/>
                <w:sz w:val="21"/>
                <w:szCs w:val="21"/>
              </w:rPr>
            </w:pPr>
          </w:p>
        </w:tc>
        <w:tc>
          <w:tcPr>
            <w:tcW w:w="1213"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6009F0A0">
            <w:pPr>
              <w:spacing w:line="360" w:lineRule="auto"/>
              <w:jc w:val="center"/>
              <w:rPr>
                <w:rFonts w:ascii="Arial Narrow" w:hAnsi="Arial Narrow" w:cs="Arial Narrow"/>
                <w:bCs/>
                <w:color w:val="000000"/>
                <w:sz w:val="21"/>
                <w:szCs w:val="21"/>
              </w:rPr>
            </w:pPr>
          </w:p>
        </w:tc>
        <w:tc>
          <w:tcPr>
            <w:tcW w:w="11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86117AB">
            <w:pPr>
              <w:widowControl/>
              <w:spacing w:line="360" w:lineRule="auto"/>
              <w:jc w:val="center"/>
              <w:textAlignment w:val="center"/>
              <w:rPr>
                <w:rFonts w:ascii="Arial Narrow" w:hAnsi="Arial Narrow" w:cs="Arial Narrow"/>
                <w:bCs/>
                <w:color w:val="000000"/>
                <w:sz w:val="21"/>
                <w:szCs w:val="21"/>
              </w:rPr>
            </w:pPr>
            <w:r>
              <w:rPr>
                <w:rFonts w:ascii="Arial Narrow" w:hAnsi="Arial Narrow" w:cs="Arial Narrow"/>
                <w:bCs/>
                <w:color w:val="000000"/>
                <w:kern w:val="0"/>
                <w:sz w:val="21"/>
                <w:szCs w:val="21"/>
                <w:lang w:bidi="ar"/>
              </w:rPr>
              <w:t>质量指标</w:t>
            </w:r>
          </w:p>
        </w:tc>
        <w:tc>
          <w:tcPr>
            <w:tcW w:w="49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FD5EA64">
            <w:pPr>
              <w:widowControl/>
              <w:spacing w:line="360" w:lineRule="auto"/>
              <w:jc w:val="center"/>
              <w:textAlignment w:val="center"/>
              <w:rPr>
                <w:rFonts w:ascii="Arial Narrow" w:hAnsi="Arial Narrow" w:cs="Arial Narrow"/>
                <w:bCs/>
                <w:color w:val="000000"/>
                <w:sz w:val="21"/>
                <w:szCs w:val="21"/>
              </w:rPr>
            </w:pPr>
            <w:r>
              <w:rPr>
                <w:rFonts w:ascii="Arial Narrow" w:hAnsi="Arial Narrow" w:cs="Arial Narrow"/>
                <w:bCs/>
                <w:color w:val="000000"/>
                <w:sz w:val="21"/>
                <w:szCs w:val="21"/>
              </w:rPr>
              <w:t>项目验收优质率</w:t>
            </w:r>
          </w:p>
        </w:tc>
        <w:tc>
          <w:tcPr>
            <w:tcW w:w="10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C8DCE21">
            <w:pPr>
              <w:widowControl/>
              <w:spacing w:line="360" w:lineRule="auto"/>
              <w:jc w:val="center"/>
              <w:textAlignment w:val="center"/>
              <w:rPr>
                <w:rFonts w:ascii="Arial Narrow" w:hAnsi="Arial Narrow" w:cs="Arial Narrow"/>
                <w:bCs/>
                <w:color w:val="000000"/>
                <w:sz w:val="21"/>
                <w:szCs w:val="21"/>
              </w:rPr>
            </w:pPr>
            <w:r>
              <w:rPr>
                <w:rFonts w:ascii="Arial Narrow" w:hAnsi="Arial Narrow" w:cs="Arial Narrow"/>
                <w:bCs/>
                <w:color w:val="000000"/>
                <w:sz w:val="21"/>
                <w:szCs w:val="21"/>
              </w:rPr>
              <w:t>≥80%</w:t>
            </w:r>
          </w:p>
        </w:tc>
      </w:tr>
      <w:tr w14:paraId="5593AA3D">
        <w:tblPrEx>
          <w:tblCellMar>
            <w:top w:w="0" w:type="dxa"/>
            <w:left w:w="0" w:type="dxa"/>
            <w:bottom w:w="0" w:type="dxa"/>
            <w:right w:w="0" w:type="dxa"/>
          </w:tblCellMar>
        </w:tblPrEx>
        <w:trPr>
          <w:trHeight w:val="284" w:hRule="atLeast"/>
        </w:trPr>
        <w:tc>
          <w:tcPr>
            <w:tcW w:w="62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0049849">
            <w:pPr>
              <w:spacing w:line="360" w:lineRule="auto"/>
              <w:jc w:val="center"/>
              <w:rPr>
                <w:rFonts w:ascii="Arial Narrow" w:hAnsi="Arial Narrow" w:cs="Arial Narrow"/>
                <w:bCs/>
                <w:color w:val="000000"/>
                <w:sz w:val="21"/>
                <w:szCs w:val="21"/>
              </w:rPr>
            </w:pPr>
          </w:p>
        </w:tc>
        <w:tc>
          <w:tcPr>
            <w:tcW w:w="1213" w:type="dxa"/>
            <w:vMerge w:val="continue"/>
            <w:tcBorders>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B531145">
            <w:pPr>
              <w:spacing w:line="360" w:lineRule="auto"/>
              <w:jc w:val="center"/>
              <w:rPr>
                <w:rFonts w:ascii="Arial Narrow" w:hAnsi="Arial Narrow" w:cs="Arial Narrow"/>
                <w:bCs/>
                <w:color w:val="000000"/>
                <w:sz w:val="21"/>
                <w:szCs w:val="21"/>
              </w:rPr>
            </w:pPr>
          </w:p>
        </w:tc>
        <w:tc>
          <w:tcPr>
            <w:tcW w:w="11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CCA5B5C">
            <w:pPr>
              <w:widowControl/>
              <w:spacing w:line="360" w:lineRule="auto"/>
              <w:jc w:val="center"/>
              <w:textAlignment w:val="center"/>
              <w:rPr>
                <w:rFonts w:ascii="Arial Narrow" w:hAnsi="Arial Narrow" w:cs="Arial Narrow"/>
                <w:bCs/>
                <w:color w:val="000000"/>
                <w:kern w:val="0"/>
                <w:sz w:val="21"/>
                <w:szCs w:val="21"/>
                <w:lang w:bidi="ar"/>
              </w:rPr>
            </w:pPr>
            <w:r>
              <w:rPr>
                <w:rFonts w:ascii="Arial Narrow" w:hAnsi="Arial Narrow" w:cs="Arial Narrow"/>
                <w:bCs/>
                <w:color w:val="000000"/>
                <w:kern w:val="0"/>
                <w:sz w:val="21"/>
                <w:szCs w:val="21"/>
                <w:lang w:bidi="ar"/>
              </w:rPr>
              <w:t>时效指标</w:t>
            </w:r>
          </w:p>
        </w:tc>
        <w:tc>
          <w:tcPr>
            <w:tcW w:w="49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A1FA35A">
            <w:pPr>
              <w:widowControl/>
              <w:spacing w:line="360" w:lineRule="auto"/>
              <w:jc w:val="center"/>
              <w:textAlignment w:val="center"/>
              <w:rPr>
                <w:rFonts w:ascii="Arial Narrow" w:hAnsi="Arial Narrow" w:cs="Arial Narrow"/>
                <w:bCs/>
                <w:color w:val="000000"/>
                <w:sz w:val="21"/>
                <w:szCs w:val="21"/>
              </w:rPr>
            </w:pPr>
            <w:r>
              <w:rPr>
                <w:rFonts w:ascii="Arial Narrow" w:hAnsi="Arial Narrow" w:cs="Arial Narrow"/>
                <w:bCs/>
                <w:color w:val="000000"/>
                <w:sz w:val="21"/>
                <w:szCs w:val="21"/>
              </w:rPr>
              <w:t>设备到位及时性</w:t>
            </w:r>
          </w:p>
        </w:tc>
        <w:tc>
          <w:tcPr>
            <w:tcW w:w="10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ACA7FBF">
            <w:pPr>
              <w:widowControl/>
              <w:spacing w:line="360" w:lineRule="auto"/>
              <w:jc w:val="center"/>
              <w:textAlignment w:val="center"/>
              <w:rPr>
                <w:rFonts w:ascii="Arial Narrow" w:hAnsi="Arial Narrow" w:cs="Arial Narrow"/>
                <w:bCs/>
                <w:color w:val="000000"/>
                <w:sz w:val="21"/>
                <w:szCs w:val="21"/>
              </w:rPr>
            </w:pPr>
            <w:r>
              <w:rPr>
                <w:rFonts w:hint="eastAsia" w:ascii="Arial Narrow" w:hAnsi="Arial Narrow" w:cs="Arial Narrow"/>
                <w:bCs/>
                <w:color w:val="000000"/>
                <w:sz w:val="21"/>
                <w:szCs w:val="21"/>
              </w:rPr>
              <w:t>及时</w:t>
            </w:r>
          </w:p>
        </w:tc>
      </w:tr>
      <w:tr w14:paraId="27B534C9">
        <w:tblPrEx>
          <w:tblCellMar>
            <w:top w:w="0" w:type="dxa"/>
            <w:left w:w="0" w:type="dxa"/>
            <w:bottom w:w="0" w:type="dxa"/>
            <w:right w:w="0" w:type="dxa"/>
          </w:tblCellMar>
        </w:tblPrEx>
        <w:trPr>
          <w:trHeight w:val="284" w:hRule="atLeast"/>
        </w:trPr>
        <w:tc>
          <w:tcPr>
            <w:tcW w:w="62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CF6B690">
            <w:pPr>
              <w:spacing w:line="360" w:lineRule="auto"/>
              <w:jc w:val="center"/>
              <w:rPr>
                <w:rFonts w:ascii="Arial Narrow" w:hAnsi="Arial Narrow" w:cs="Arial Narrow"/>
                <w:bCs/>
                <w:color w:val="000000"/>
                <w:sz w:val="21"/>
                <w:szCs w:val="21"/>
              </w:rPr>
            </w:pPr>
          </w:p>
        </w:tc>
        <w:tc>
          <w:tcPr>
            <w:tcW w:w="1213" w:type="dxa"/>
            <w:vMerge w:val="restart"/>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14:paraId="3FC661F8">
            <w:pPr>
              <w:widowControl/>
              <w:spacing w:line="360" w:lineRule="auto"/>
              <w:jc w:val="center"/>
              <w:textAlignment w:val="center"/>
              <w:rPr>
                <w:rFonts w:ascii="Arial Narrow" w:hAnsi="Arial Narrow" w:cs="Arial Narrow"/>
                <w:bCs/>
                <w:color w:val="000000"/>
                <w:sz w:val="21"/>
                <w:szCs w:val="21"/>
              </w:rPr>
            </w:pPr>
            <w:r>
              <w:rPr>
                <w:rFonts w:ascii="Arial Narrow" w:hAnsi="Arial Narrow" w:cs="Arial Narrow"/>
                <w:bCs/>
                <w:color w:val="000000"/>
                <w:kern w:val="0"/>
                <w:sz w:val="21"/>
                <w:szCs w:val="21"/>
                <w:lang w:bidi="ar"/>
              </w:rPr>
              <w:t>效益指标</w:t>
            </w:r>
          </w:p>
        </w:tc>
        <w:tc>
          <w:tcPr>
            <w:tcW w:w="11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8A92EA7">
            <w:pPr>
              <w:widowControl/>
              <w:spacing w:line="360" w:lineRule="auto"/>
              <w:jc w:val="center"/>
              <w:textAlignment w:val="center"/>
              <w:rPr>
                <w:rFonts w:ascii="Arial Narrow" w:hAnsi="Arial Narrow" w:cs="Arial Narrow"/>
                <w:bCs/>
                <w:color w:val="000000"/>
                <w:kern w:val="0"/>
                <w:sz w:val="21"/>
                <w:szCs w:val="21"/>
                <w:lang w:bidi="ar"/>
              </w:rPr>
            </w:pPr>
            <w:r>
              <w:rPr>
                <w:rFonts w:hint="eastAsia" w:ascii="Arial Narrow" w:hAnsi="Arial Narrow" w:cs="Arial Narrow"/>
                <w:bCs/>
                <w:color w:val="000000"/>
                <w:kern w:val="0"/>
                <w:sz w:val="21"/>
                <w:szCs w:val="21"/>
                <w:lang w:bidi="ar"/>
              </w:rPr>
              <w:t>社会效益</w:t>
            </w:r>
          </w:p>
          <w:p w14:paraId="4D6F820D">
            <w:pPr>
              <w:widowControl/>
              <w:spacing w:line="360" w:lineRule="auto"/>
              <w:jc w:val="center"/>
              <w:textAlignment w:val="center"/>
              <w:rPr>
                <w:rFonts w:ascii="Arial Narrow" w:hAnsi="Arial Narrow" w:cs="Arial Narrow"/>
                <w:bCs/>
                <w:color w:val="000000"/>
                <w:kern w:val="0"/>
                <w:sz w:val="21"/>
                <w:szCs w:val="21"/>
                <w:lang w:bidi="ar"/>
              </w:rPr>
            </w:pPr>
            <w:r>
              <w:rPr>
                <w:rFonts w:hint="eastAsia" w:ascii="Arial Narrow" w:hAnsi="Arial Narrow" w:cs="Arial Narrow"/>
                <w:bCs/>
                <w:color w:val="000000"/>
                <w:kern w:val="0"/>
                <w:sz w:val="21"/>
                <w:szCs w:val="21"/>
                <w:lang w:bidi="ar"/>
              </w:rPr>
              <w:t>指标</w:t>
            </w:r>
          </w:p>
        </w:tc>
        <w:tc>
          <w:tcPr>
            <w:tcW w:w="49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9DD0E34">
            <w:pPr>
              <w:widowControl/>
              <w:spacing w:line="360" w:lineRule="auto"/>
              <w:jc w:val="center"/>
              <w:textAlignment w:val="center"/>
              <w:rPr>
                <w:rFonts w:ascii="Arial Narrow" w:hAnsi="Arial Narrow" w:cs="Arial Narrow"/>
                <w:bCs/>
                <w:color w:val="000000"/>
                <w:sz w:val="21"/>
                <w:szCs w:val="21"/>
              </w:rPr>
            </w:pPr>
            <w:r>
              <w:rPr>
                <w:rFonts w:ascii="Arial Narrow" w:hAnsi="Arial Narrow" w:cs="Arial Narrow"/>
                <w:bCs/>
                <w:color w:val="000000"/>
                <w:sz w:val="21"/>
                <w:szCs w:val="21"/>
              </w:rPr>
              <w:t>出警速度提升</w:t>
            </w:r>
          </w:p>
        </w:tc>
        <w:tc>
          <w:tcPr>
            <w:tcW w:w="10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076C6CB">
            <w:pPr>
              <w:widowControl/>
              <w:spacing w:line="360" w:lineRule="auto"/>
              <w:jc w:val="center"/>
              <w:textAlignment w:val="center"/>
              <w:rPr>
                <w:rFonts w:ascii="Arial Narrow" w:hAnsi="Arial Narrow" w:cs="Arial Narrow"/>
                <w:bCs/>
                <w:color w:val="000000"/>
                <w:sz w:val="21"/>
                <w:szCs w:val="21"/>
              </w:rPr>
            </w:pPr>
            <w:r>
              <w:rPr>
                <w:rFonts w:hint="eastAsia" w:ascii="Arial Narrow" w:hAnsi="Arial Narrow" w:cs="Arial Narrow"/>
                <w:bCs/>
                <w:color w:val="000000"/>
                <w:sz w:val="21"/>
                <w:szCs w:val="21"/>
              </w:rPr>
              <w:t>提升</w:t>
            </w:r>
          </w:p>
        </w:tc>
      </w:tr>
      <w:tr w14:paraId="4FF54491">
        <w:tblPrEx>
          <w:tblCellMar>
            <w:top w:w="0" w:type="dxa"/>
            <w:left w:w="0" w:type="dxa"/>
            <w:bottom w:w="0" w:type="dxa"/>
            <w:right w:w="0" w:type="dxa"/>
          </w:tblCellMar>
        </w:tblPrEx>
        <w:trPr>
          <w:trHeight w:val="284" w:hRule="atLeast"/>
        </w:trPr>
        <w:tc>
          <w:tcPr>
            <w:tcW w:w="62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DB6D118">
            <w:pPr>
              <w:spacing w:line="360" w:lineRule="auto"/>
              <w:jc w:val="center"/>
              <w:rPr>
                <w:rFonts w:ascii="Arial Narrow" w:hAnsi="Arial Narrow" w:cs="Arial Narrow"/>
                <w:bCs/>
                <w:color w:val="000000"/>
                <w:sz w:val="21"/>
                <w:szCs w:val="21"/>
              </w:rPr>
            </w:pPr>
          </w:p>
        </w:tc>
        <w:tc>
          <w:tcPr>
            <w:tcW w:w="1213" w:type="dxa"/>
            <w:vMerge w:val="continue"/>
            <w:tcBorders>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98069E7">
            <w:pPr>
              <w:widowControl/>
              <w:spacing w:line="360" w:lineRule="auto"/>
              <w:jc w:val="center"/>
              <w:textAlignment w:val="center"/>
              <w:rPr>
                <w:rFonts w:ascii="Arial Narrow" w:hAnsi="Arial Narrow" w:cs="Arial Narrow"/>
                <w:bCs/>
                <w:color w:val="000000"/>
                <w:sz w:val="21"/>
                <w:szCs w:val="21"/>
              </w:rPr>
            </w:pPr>
          </w:p>
        </w:tc>
        <w:tc>
          <w:tcPr>
            <w:tcW w:w="11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E6B70D9">
            <w:pPr>
              <w:widowControl/>
              <w:spacing w:line="360" w:lineRule="auto"/>
              <w:jc w:val="center"/>
              <w:textAlignment w:val="center"/>
              <w:rPr>
                <w:rFonts w:ascii="Arial Narrow" w:hAnsi="Arial Narrow" w:cs="Arial Narrow"/>
                <w:bCs/>
                <w:color w:val="000000"/>
                <w:sz w:val="21"/>
                <w:szCs w:val="21"/>
              </w:rPr>
            </w:pPr>
            <w:r>
              <w:rPr>
                <w:rFonts w:ascii="Arial Narrow" w:hAnsi="Arial Narrow" w:cs="Arial Narrow"/>
                <w:bCs/>
                <w:color w:val="000000"/>
                <w:kern w:val="0"/>
                <w:sz w:val="21"/>
                <w:szCs w:val="21"/>
                <w:lang w:bidi="ar"/>
              </w:rPr>
              <w:t>满意度指标</w:t>
            </w:r>
          </w:p>
        </w:tc>
        <w:tc>
          <w:tcPr>
            <w:tcW w:w="49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AD51BEF">
            <w:pPr>
              <w:widowControl/>
              <w:spacing w:line="360" w:lineRule="auto"/>
              <w:jc w:val="center"/>
              <w:textAlignment w:val="center"/>
              <w:rPr>
                <w:rFonts w:ascii="Arial Narrow" w:hAnsi="Arial Narrow" w:cs="Arial Narrow"/>
                <w:bCs/>
                <w:color w:val="000000"/>
                <w:sz w:val="21"/>
                <w:szCs w:val="21"/>
              </w:rPr>
            </w:pPr>
            <w:r>
              <w:rPr>
                <w:rFonts w:ascii="Arial Narrow" w:hAnsi="Arial Narrow" w:cs="Arial Narrow"/>
                <w:bCs/>
                <w:color w:val="000000"/>
                <w:sz w:val="21"/>
                <w:szCs w:val="21"/>
              </w:rPr>
              <w:t>使用人员满意率</w:t>
            </w:r>
          </w:p>
        </w:tc>
        <w:tc>
          <w:tcPr>
            <w:tcW w:w="10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C9D7744">
            <w:pPr>
              <w:widowControl/>
              <w:spacing w:line="360" w:lineRule="auto"/>
              <w:jc w:val="center"/>
              <w:textAlignment w:val="center"/>
              <w:rPr>
                <w:rFonts w:ascii="Arial Narrow" w:hAnsi="Arial Narrow" w:cs="Arial Narrow"/>
                <w:bCs/>
                <w:color w:val="000000"/>
                <w:sz w:val="21"/>
                <w:szCs w:val="21"/>
              </w:rPr>
            </w:pPr>
            <w:r>
              <w:rPr>
                <w:rFonts w:ascii="Arial Narrow" w:hAnsi="Arial Narrow" w:cs="Arial Narrow"/>
                <w:bCs/>
                <w:color w:val="000000"/>
                <w:sz w:val="21"/>
                <w:szCs w:val="21"/>
              </w:rPr>
              <w:t>≥90%</w:t>
            </w:r>
          </w:p>
        </w:tc>
      </w:tr>
    </w:tbl>
    <w:p w14:paraId="0F5458DA">
      <w:pPr>
        <w:spacing w:line="360" w:lineRule="auto"/>
        <w:ind w:firstLine="562" w:firstLineChars="200"/>
        <w:rPr>
          <w:rFonts w:ascii="Arial Narrow" w:hAnsi="Arial Narrow" w:cs="Arial Narrow"/>
          <w:b/>
          <w:sz w:val="28"/>
          <w:szCs w:val="28"/>
        </w:rPr>
      </w:pPr>
      <w:r>
        <w:rPr>
          <w:rFonts w:ascii="Arial Narrow" w:hAnsi="Arial Narrow" w:cs="Arial Narrow"/>
          <w:b/>
          <w:sz w:val="28"/>
          <w:szCs w:val="28"/>
        </w:rPr>
        <w:t>1-3、绩效目标实现情况分析</w:t>
      </w:r>
    </w:p>
    <w:p w14:paraId="31E1656F">
      <w:pPr>
        <w:spacing w:line="360" w:lineRule="auto"/>
        <w:ind w:firstLine="562" w:firstLineChars="200"/>
        <w:outlineLvl w:val="0"/>
        <w:rPr>
          <w:rFonts w:ascii="Arial Narrow" w:hAnsi="Arial Narrow" w:cs="Arial Narrow"/>
          <w:b/>
          <w:bCs/>
          <w:sz w:val="28"/>
          <w:szCs w:val="28"/>
        </w:rPr>
      </w:pPr>
      <w:r>
        <w:rPr>
          <w:rFonts w:ascii="Arial Narrow" w:hAnsi="Arial Narrow" w:cs="Arial Narrow"/>
          <w:b/>
          <w:bCs/>
          <w:sz w:val="28"/>
          <w:szCs w:val="28"/>
        </w:rPr>
        <w:t>1-3-1、资金情况分析</w:t>
      </w:r>
    </w:p>
    <w:p w14:paraId="2EFD1CAE">
      <w:pPr>
        <w:spacing w:line="360" w:lineRule="auto"/>
        <w:ind w:firstLine="480" w:firstLineChars="200"/>
        <w:rPr>
          <w:rFonts w:ascii="Arial Narrow" w:hAnsi="Arial Narrow" w:cs="Arial Narrow"/>
          <w:sz w:val="24"/>
        </w:rPr>
      </w:pPr>
      <w:r>
        <w:rPr>
          <w:rFonts w:ascii="Arial Narrow" w:hAnsi="Arial Narrow" w:cs="Arial Narrow"/>
          <w:sz w:val="24"/>
        </w:rPr>
        <w:t>（1）项目资金到位情况分析</w:t>
      </w:r>
    </w:p>
    <w:p w14:paraId="3F421262">
      <w:pPr>
        <w:spacing w:line="360" w:lineRule="auto"/>
        <w:ind w:firstLine="480" w:firstLineChars="200"/>
        <w:rPr>
          <w:rFonts w:ascii="Arial Narrow" w:hAnsi="Arial Narrow" w:cs="Arial Narrow"/>
          <w:sz w:val="24"/>
        </w:rPr>
      </w:pPr>
      <w:r>
        <w:rPr>
          <w:rFonts w:ascii="Arial Narrow" w:hAnsi="Arial Narrow" w:cs="Arial Narrow"/>
          <w:sz w:val="24"/>
        </w:rPr>
        <w:t>根据《洪山区财政局关于2019年一般公共预算的批复》</w:t>
      </w:r>
      <w:r>
        <w:rPr>
          <w:rFonts w:hint="eastAsia" w:ascii="Arial Narrow" w:hAnsi="Arial Narrow" w:cs="Arial Narrow"/>
          <w:sz w:val="24"/>
        </w:rPr>
        <w:t>，</w:t>
      </w:r>
      <w:r>
        <w:rPr>
          <w:rFonts w:ascii="Arial Narrow" w:hAnsi="Arial Narrow" w:cs="Arial Narrow"/>
          <w:sz w:val="24"/>
        </w:rPr>
        <w:t>洪山区</w:t>
      </w:r>
      <w:r>
        <w:rPr>
          <w:rFonts w:hint="eastAsia" w:ascii="Arial Narrow" w:hAnsi="Arial Narrow" w:cs="Arial Narrow"/>
          <w:sz w:val="24"/>
        </w:rPr>
        <w:t>交通大队</w:t>
      </w:r>
      <w:r>
        <w:rPr>
          <w:rFonts w:ascii="Arial Narrow" w:hAnsi="Arial Narrow" w:cs="Arial Narrow"/>
          <w:sz w:val="24"/>
        </w:rPr>
        <w:t>“2019年</w:t>
      </w:r>
      <w:r>
        <w:rPr>
          <w:rFonts w:hint="eastAsia" w:ascii="Arial Narrow" w:hAnsi="Arial Narrow" w:cs="Arial Narrow"/>
          <w:sz w:val="24"/>
        </w:rPr>
        <w:t>党建、文明、机构运行经费</w:t>
      </w:r>
      <w:r>
        <w:rPr>
          <w:rFonts w:ascii="Arial Narrow" w:hAnsi="Arial Narrow" w:cs="Arial Narrow"/>
          <w:sz w:val="24"/>
        </w:rPr>
        <w:t>项目”预算批复资金为</w:t>
      </w:r>
      <w:r>
        <w:rPr>
          <w:rFonts w:ascii="Arial Narrow" w:hAnsi="Arial Narrow" w:cs="Arial Narrow"/>
          <w:bCs/>
          <w:sz w:val="24"/>
        </w:rPr>
        <w:t>470.18</w:t>
      </w:r>
      <w:r>
        <w:rPr>
          <w:rFonts w:ascii="Arial Narrow" w:hAnsi="Arial Narrow" w:cs="Arial Narrow"/>
          <w:sz w:val="24"/>
        </w:rPr>
        <w:t>万元，实际到位资金为470.18万元，资金到位率100%。资金来源于区级财政预算资金。</w:t>
      </w:r>
    </w:p>
    <w:p w14:paraId="64C804E7">
      <w:pPr>
        <w:spacing w:line="360" w:lineRule="auto"/>
        <w:ind w:firstLine="480" w:firstLineChars="200"/>
        <w:rPr>
          <w:rFonts w:ascii="Arial Narrow" w:hAnsi="Arial Narrow" w:cs="Arial Narrow"/>
          <w:sz w:val="24"/>
        </w:rPr>
      </w:pPr>
      <w:r>
        <w:rPr>
          <w:rFonts w:ascii="Arial Narrow" w:hAnsi="Arial Narrow" w:cs="Arial Narrow"/>
          <w:sz w:val="24"/>
        </w:rPr>
        <w:t>（2）项目资金执行情况分析</w:t>
      </w:r>
    </w:p>
    <w:p w14:paraId="687100CF">
      <w:pPr>
        <w:spacing w:line="360" w:lineRule="auto"/>
        <w:ind w:firstLine="480" w:firstLineChars="200"/>
        <w:rPr>
          <w:rFonts w:ascii="Arial Narrow" w:hAnsi="Arial Narrow" w:cs="Arial Narrow"/>
          <w:sz w:val="24"/>
        </w:rPr>
      </w:pPr>
      <w:r>
        <w:rPr>
          <w:rFonts w:ascii="Arial Narrow" w:hAnsi="Arial Narrow" w:cs="Arial Narrow"/>
          <w:sz w:val="24"/>
        </w:rPr>
        <w:t>通过查阅《2019年度项目支出预算执行情况表》，自评小组了解到2019年项目预算金额为470.18万元，实际使用金额为</w:t>
      </w:r>
      <w:r>
        <w:rPr>
          <w:rFonts w:hint="eastAsia" w:ascii="Arial Narrow" w:hAnsi="Arial Narrow" w:cs="Arial Narrow"/>
          <w:sz w:val="24"/>
        </w:rPr>
        <w:t>474.26</w:t>
      </w:r>
      <w:r>
        <w:rPr>
          <w:rFonts w:ascii="Arial Narrow" w:hAnsi="Arial Narrow" w:cs="Arial Narrow"/>
          <w:sz w:val="24"/>
        </w:rPr>
        <w:t>万元，资金使用率为</w:t>
      </w:r>
      <w:r>
        <w:rPr>
          <w:rFonts w:hint="eastAsia" w:ascii="Arial Narrow" w:hAnsi="Arial Narrow" w:cs="Arial Narrow"/>
          <w:sz w:val="24"/>
        </w:rPr>
        <w:t>100.87</w:t>
      </w:r>
      <w:r>
        <w:rPr>
          <w:rFonts w:ascii="Arial Narrow" w:hAnsi="Arial Narrow" w:cs="Arial Narrow"/>
          <w:sz w:val="24"/>
        </w:rPr>
        <w:t>%。</w:t>
      </w:r>
      <w:r>
        <w:rPr>
          <w:rFonts w:hint="eastAsia" w:ascii="Arial Narrow" w:hAnsi="Arial Narrow" w:cs="Arial Narrow"/>
          <w:sz w:val="24"/>
        </w:rPr>
        <w:t>偏差原因：年初预算编制不合理，资金使用不合理。</w:t>
      </w:r>
    </w:p>
    <w:p w14:paraId="5238FECF">
      <w:pPr>
        <w:spacing w:line="360" w:lineRule="auto"/>
        <w:ind w:firstLine="562" w:firstLineChars="200"/>
        <w:outlineLvl w:val="0"/>
        <w:rPr>
          <w:rFonts w:ascii="Arial Narrow" w:hAnsi="Arial Narrow" w:cs="Arial Narrow"/>
          <w:b/>
          <w:bCs/>
          <w:sz w:val="28"/>
          <w:szCs w:val="28"/>
        </w:rPr>
      </w:pPr>
      <w:r>
        <w:rPr>
          <w:rFonts w:ascii="Arial Narrow" w:hAnsi="Arial Narrow" w:cs="Arial Narrow"/>
          <w:b/>
          <w:bCs/>
          <w:sz w:val="28"/>
          <w:szCs w:val="28"/>
        </w:rPr>
        <w:t>1-3-2、绩效指标完成情况分析</w:t>
      </w:r>
    </w:p>
    <w:p w14:paraId="6F941D78">
      <w:pPr>
        <w:spacing w:line="360" w:lineRule="auto"/>
        <w:ind w:firstLine="480" w:firstLineChars="200"/>
        <w:rPr>
          <w:rFonts w:ascii="Arial Narrow" w:hAnsi="Arial Narrow" w:cs="Arial Narrow"/>
          <w:sz w:val="24"/>
        </w:rPr>
      </w:pPr>
      <w:r>
        <w:rPr>
          <w:rFonts w:ascii="Arial Narrow" w:hAnsi="Arial Narrow" w:cs="Arial Narrow"/>
          <w:sz w:val="24"/>
        </w:rPr>
        <w:t>（1）产出指标</w:t>
      </w:r>
      <w:r>
        <w:rPr>
          <w:rFonts w:hint="eastAsia" w:ascii="Arial Narrow" w:hAnsi="Arial Narrow" w:cs="Arial Narrow"/>
          <w:sz w:val="24"/>
        </w:rPr>
        <w:t>（40分）</w:t>
      </w:r>
    </w:p>
    <w:p w14:paraId="203B6F5E">
      <w:pPr>
        <w:spacing w:line="360" w:lineRule="auto"/>
        <w:ind w:firstLine="480" w:firstLineChars="200"/>
        <w:rPr>
          <w:rFonts w:ascii="Arial Narrow" w:hAnsi="Arial Narrow" w:cs="Arial Narrow"/>
          <w:sz w:val="24"/>
        </w:rPr>
      </w:pPr>
      <w:r>
        <w:rPr>
          <w:rFonts w:ascii="Arial Narrow" w:hAnsi="Arial Narrow" w:cs="Arial Narrow"/>
          <w:sz w:val="24"/>
        </w:rPr>
        <w:t>①</w:t>
      </w:r>
      <w:r>
        <w:rPr>
          <w:rFonts w:ascii="Arial Narrow" w:hAnsi="Arial Narrow" w:cs="Arial Narrow"/>
          <w:bCs/>
          <w:color w:val="000000"/>
          <w:sz w:val="24"/>
        </w:rPr>
        <w:t>采购计划完成率（</w:t>
      </w:r>
      <w:r>
        <w:rPr>
          <w:rFonts w:hint="eastAsia" w:ascii="Arial Narrow" w:hAnsi="Arial Narrow" w:cs="Arial Narrow"/>
          <w:bCs/>
          <w:color w:val="000000"/>
          <w:sz w:val="24"/>
        </w:rPr>
        <w:t>8分</w:t>
      </w:r>
      <w:r>
        <w:rPr>
          <w:rFonts w:ascii="Arial Narrow" w:hAnsi="Arial Narrow" w:cs="Arial Narrow"/>
          <w:bCs/>
          <w:color w:val="000000"/>
          <w:sz w:val="24"/>
        </w:rPr>
        <w:t>）。</w:t>
      </w:r>
      <w:r>
        <w:rPr>
          <w:rFonts w:hint="eastAsia" w:ascii="Arial Narrow" w:hAnsi="Arial Narrow" w:cs="Arial Narrow"/>
          <w:bCs/>
          <w:color w:val="000000"/>
          <w:sz w:val="24"/>
        </w:rPr>
        <w:t>通过查阅相关资料，自评小组了解到2019年完成年初采购计划，各项设备采购均在计划内，该指标得分为8分。</w:t>
      </w:r>
    </w:p>
    <w:p w14:paraId="232C3CD8">
      <w:pPr>
        <w:spacing w:line="360" w:lineRule="auto"/>
        <w:ind w:firstLine="480" w:firstLineChars="200"/>
        <w:rPr>
          <w:rFonts w:ascii="Arial Narrow" w:hAnsi="Arial Narrow" w:cs="Arial Narrow"/>
          <w:bCs/>
          <w:color w:val="000000"/>
          <w:sz w:val="24"/>
        </w:rPr>
      </w:pPr>
      <w:r>
        <w:rPr>
          <w:rFonts w:ascii="Arial Narrow" w:hAnsi="Arial Narrow" w:cs="Arial Narrow"/>
          <w:sz w:val="24"/>
        </w:rPr>
        <w:t>②</w:t>
      </w:r>
      <w:r>
        <w:rPr>
          <w:rFonts w:ascii="Arial Narrow" w:hAnsi="Arial Narrow" w:cs="Arial Narrow"/>
          <w:bCs/>
          <w:color w:val="000000"/>
          <w:sz w:val="24"/>
        </w:rPr>
        <w:t>工伤人员救助覆盖率（</w:t>
      </w:r>
      <w:r>
        <w:rPr>
          <w:rFonts w:hint="eastAsia" w:ascii="Arial Narrow" w:hAnsi="Arial Narrow" w:cs="Arial Narrow"/>
          <w:bCs/>
          <w:color w:val="000000"/>
          <w:sz w:val="24"/>
        </w:rPr>
        <w:t>8分</w:t>
      </w:r>
      <w:r>
        <w:rPr>
          <w:rFonts w:ascii="Arial Narrow" w:hAnsi="Arial Narrow" w:cs="Arial Narrow"/>
          <w:bCs/>
          <w:color w:val="000000"/>
          <w:sz w:val="24"/>
        </w:rPr>
        <w:t>）。</w:t>
      </w:r>
      <w:r>
        <w:rPr>
          <w:rFonts w:hint="eastAsia" w:ascii="Arial Narrow" w:hAnsi="Arial Narrow" w:cs="Arial Narrow"/>
          <w:bCs/>
          <w:color w:val="000000"/>
          <w:sz w:val="24"/>
        </w:rPr>
        <w:t>通过查阅相关资料，自评小组了解到2019年对所有工伤人员进行了救助，以改善工伤人员的生活条件，该指标得得分为8分。</w:t>
      </w:r>
    </w:p>
    <w:p w14:paraId="7327002F">
      <w:pPr>
        <w:spacing w:line="360" w:lineRule="auto"/>
        <w:ind w:firstLine="480" w:firstLineChars="200"/>
        <w:rPr>
          <w:rFonts w:ascii="Arial Narrow" w:hAnsi="Arial Narrow" w:cs="Arial Narrow"/>
          <w:bCs/>
          <w:color w:val="000000"/>
          <w:sz w:val="24"/>
        </w:rPr>
      </w:pPr>
      <w:r>
        <w:rPr>
          <w:rFonts w:ascii="Arial Narrow" w:hAnsi="Arial Narrow" w:cs="Arial Narrow"/>
          <w:bCs/>
          <w:color w:val="000000"/>
          <w:sz w:val="24"/>
        </w:rPr>
        <w:t>③党建、精神文明建设及共青团活动覆盖率（</w:t>
      </w:r>
      <w:r>
        <w:rPr>
          <w:rFonts w:hint="eastAsia" w:ascii="Arial Narrow" w:hAnsi="Arial Narrow" w:cs="Arial Narrow"/>
          <w:bCs/>
          <w:color w:val="000000"/>
          <w:sz w:val="24"/>
        </w:rPr>
        <w:t>8分</w:t>
      </w:r>
      <w:r>
        <w:rPr>
          <w:rFonts w:ascii="Arial Narrow" w:hAnsi="Arial Narrow" w:cs="Arial Narrow"/>
          <w:bCs/>
          <w:color w:val="000000"/>
          <w:sz w:val="24"/>
        </w:rPr>
        <w:t>）。</w:t>
      </w:r>
      <w:r>
        <w:rPr>
          <w:rFonts w:hint="eastAsia" w:ascii="Arial Narrow" w:hAnsi="Arial Narrow" w:cs="Arial Narrow"/>
          <w:bCs/>
          <w:color w:val="000000"/>
          <w:sz w:val="24"/>
        </w:rPr>
        <w:t>通过查阅相关资料，自评小组了解到2019年开展的党建、精神文明建设等活动覆盖各个部门，覆盖率达到100%，该指标得分为8分。</w:t>
      </w:r>
    </w:p>
    <w:p w14:paraId="3A3F037C">
      <w:pPr>
        <w:spacing w:line="360" w:lineRule="auto"/>
        <w:ind w:firstLine="480" w:firstLineChars="200"/>
        <w:rPr>
          <w:rFonts w:ascii="Arial Narrow" w:hAnsi="Arial Narrow" w:cs="Arial Narrow"/>
          <w:bCs/>
          <w:color w:val="000000"/>
          <w:sz w:val="24"/>
        </w:rPr>
      </w:pPr>
      <w:r>
        <w:rPr>
          <w:rFonts w:ascii="Arial Narrow" w:hAnsi="Arial Narrow" w:cs="Arial Narrow"/>
          <w:bCs/>
          <w:color w:val="000000"/>
          <w:sz w:val="24"/>
        </w:rPr>
        <w:t>④项目验收优质率（</w:t>
      </w:r>
      <w:r>
        <w:rPr>
          <w:rFonts w:hint="eastAsia" w:ascii="Arial Narrow" w:hAnsi="Arial Narrow" w:cs="Arial Narrow"/>
          <w:bCs/>
          <w:color w:val="000000"/>
          <w:sz w:val="24"/>
        </w:rPr>
        <w:t>8分</w:t>
      </w:r>
      <w:r>
        <w:rPr>
          <w:rFonts w:ascii="Arial Narrow" w:hAnsi="Arial Narrow" w:cs="Arial Narrow"/>
          <w:bCs/>
          <w:color w:val="000000"/>
          <w:sz w:val="24"/>
        </w:rPr>
        <w:t>）。</w:t>
      </w:r>
      <w:r>
        <w:rPr>
          <w:rFonts w:hint="eastAsia" w:ascii="Arial Narrow" w:hAnsi="Arial Narrow" w:cs="Arial Narrow"/>
          <w:bCs/>
          <w:color w:val="000000"/>
          <w:sz w:val="24"/>
        </w:rPr>
        <w:t>通过查阅相关资料，自评小组了解到各采购部门严格把控采购设备的质量，优质率达到80%，该指标得分为8分。</w:t>
      </w:r>
    </w:p>
    <w:p w14:paraId="1E7581FE">
      <w:pPr>
        <w:spacing w:line="360" w:lineRule="auto"/>
        <w:ind w:firstLine="480" w:firstLineChars="200"/>
        <w:rPr>
          <w:rFonts w:ascii="Arial Narrow" w:hAnsi="Arial Narrow" w:cs="Arial Narrow"/>
          <w:bCs/>
          <w:color w:val="000000"/>
          <w:sz w:val="24"/>
        </w:rPr>
      </w:pPr>
      <w:r>
        <w:rPr>
          <w:rFonts w:ascii="Arial Narrow" w:hAnsi="Arial Narrow" w:cs="Arial Narrow"/>
          <w:bCs/>
          <w:color w:val="000000"/>
          <w:sz w:val="24"/>
        </w:rPr>
        <w:t>⑤设备到位及时性（</w:t>
      </w:r>
      <w:r>
        <w:rPr>
          <w:rFonts w:hint="eastAsia" w:ascii="Arial Narrow" w:hAnsi="Arial Narrow" w:cs="Arial Narrow"/>
          <w:bCs/>
          <w:color w:val="000000"/>
          <w:sz w:val="24"/>
        </w:rPr>
        <w:t>8分</w:t>
      </w:r>
      <w:r>
        <w:rPr>
          <w:rFonts w:ascii="Arial Narrow" w:hAnsi="Arial Narrow" w:cs="Arial Narrow"/>
          <w:bCs/>
          <w:color w:val="000000"/>
          <w:sz w:val="24"/>
        </w:rPr>
        <w:t>）。</w:t>
      </w:r>
      <w:r>
        <w:rPr>
          <w:rFonts w:hint="eastAsia" w:ascii="Arial Narrow" w:hAnsi="Arial Narrow" w:cs="Arial Narrow"/>
          <w:bCs/>
          <w:color w:val="000000"/>
          <w:sz w:val="24"/>
        </w:rPr>
        <w:t>通过查阅相关资料，自评小组了解到部分采购活动未在规定的时间内开展，扣2分，该指标得分为6分。未完成原因：2019年因军运会的开展以及道路交通管理工作的繁忙，部分采购设备未及时到位，但未影响交警出警的及时性。</w:t>
      </w:r>
    </w:p>
    <w:p w14:paraId="1D08ADDD">
      <w:pPr>
        <w:spacing w:line="360" w:lineRule="auto"/>
        <w:ind w:firstLine="480" w:firstLineChars="200"/>
        <w:rPr>
          <w:rFonts w:ascii="Arial Narrow" w:hAnsi="Arial Narrow" w:cs="Arial Narrow"/>
          <w:sz w:val="24"/>
        </w:rPr>
      </w:pPr>
      <w:r>
        <w:rPr>
          <w:rFonts w:ascii="Arial Narrow" w:hAnsi="Arial Narrow" w:cs="Arial Narrow"/>
          <w:sz w:val="24"/>
        </w:rPr>
        <w:t>（2）效益指标</w:t>
      </w:r>
      <w:r>
        <w:rPr>
          <w:rFonts w:hint="eastAsia" w:ascii="Arial Narrow" w:hAnsi="Arial Narrow" w:cs="Arial Narrow"/>
          <w:sz w:val="24"/>
        </w:rPr>
        <w:t>（20分）</w:t>
      </w:r>
    </w:p>
    <w:p w14:paraId="7102C0CA">
      <w:pPr>
        <w:spacing w:line="360" w:lineRule="auto"/>
        <w:ind w:firstLine="480" w:firstLineChars="200"/>
        <w:rPr>
          <w:rFonts w:ascii="Arial Narrow" w:hAnsi="Arial Narrow" w:cs="Arial Narrow"/>
          <w:bCs/>
          <w:color w:val="000000"/>
          <w:sz w:val="24"/>
        </w:rPr>
      </w:pPr>
      <w:r>
        <w:rPr>
          <w:rFonts w:ascii="Arial Narrow" w:hAnsi="Arial Narrow" w:cs="Arial Narrow"/>
          <w:sz w:val="24"/>
        </w:rPr>
        <w:t>①</w:t>
      </w:r>
      <w:r>
        <w:rPr>
          <w:rFonts w:ascii="Arial Narrow" w:hAnsi="Arial Narrow" w:cs="Arial Narrow"/>
          <w:bCs/>
          <w:color w:val="000000"/>
          <w:sz w:val="24"/>
        </w:rPr>
        <w:t>出警速度提升（</w:t>
      </w:r>
      <w:r>
        <w:rPr>
          <w:rFonts w:hint="eastAsia" w:ascii="Arial Narrow" w:hAnsi="Arial Narrow" w:cs="Arial Narrow"/>
          <w:bCs/>
          <w:color w:val="000000"/>
          <w:sz w:val="24"/>
        </w:rPr>
        <w:t>10分</w:t>
      </w:r>
      <w:r>
        <w:rPr>
          <w:rFonts w:ascii="Arial Narrow" w:hAnsi="Arial Narrow" w:cs="Arial Narrow"/>
          <w:bCs/>
          <w:color w:val="000000"/>
          <w:sz w:val="24"/>
        </w:rPr>
        <w:t>）</w:t>
      </w:r>
      <w:r>
        <w:rPr>
          <w:rFonts w:hint="eastAsia" w:ascii="Arial Narrow" w:hAnsi="Arial Narrow" w:cs="Arial Narrow"/>
          <w:bCs/>
          <w:color w:val="000000"/>
          <w:sz w:val="24"/>
        </w:rPr>
        <w:t>。通过查阅相关资料，自评小组了解到2019年新设备的到位，在一定程度上提升了警员的出警速度，该指标得分为10分。</w:t>
      </w:r>
    </w:p>
    <w:p w14:paraId="11AAE67E">
      <w:pPr>
        <w:spacing w:line="360" w:lineRule="auto"/>
        <w:ind w:firstLine="480" w:firstLineChars="200"/>
        <w:rPr>
          <w:rFonts w:ascii="Arial Narrow" w:hAnsi="Arial Narrow" w:cs="Arial Narrow"/>
          <w:bCs/>
          <w:color w:val="000000"/>
          <w:sz w:val="24"/>
        </w:rPr>
      </w:pPr>
      <w:r>
        <w:rPr>
          <w:rFonts w:hint="eastAsia" w:ascii="Arial Narrow" w:hAnsi="Arial Narrow" w:cs="Arial Narrow"/>
          <w:bCs/>
          <w:color w:val="000000"/>
          <w:sz w:val="24"/>
        </w:rPr>
        <w:t>②使用人员满意率</w:t>
      </w:r>
      <w:r>
        <w:rPr>
          <w:rFonts w:ascii="Arial Narrow" w:hAnsi="Arial Narrow" w:cs="Arial Narrow"/>
          <w:bCs/>
          <w:color w:val="000000"/>
          <w:sz w:val="24"/>
        </w:rPr>
        <w:t>（</w:t>
      </w:r>
      <w:r>
        <w:rPr>
          <w:rFonts w:hint="eastAsia" w:ascii="Arial Narrow" w:hAnsi="Arial Narrow" w:cs="Arial Narrow"/>
          <w:bCs/>
          <w:color w:val="000000"/>
          <w:sz w:val="24"/>
        </w:rPr>
        <w:t>10分</w:t>
      </w:r>
      <w:r>
        <w:rPr>
          <w:rFonts w:ascii="Arial Narrow" w:hAnsi="Arial Narrow" w:cs="Arial Narrow"/>
          <w:bCs/>
          <w:color w:val="000000"/>
          <w:sz w:val="24"/>
        </w:rPr>
        <w:t>）。</w:t>
      </w:r>
      <w:r>
        <w:rPr>
          <w:rFonts w:hint="eastAsia" w:ascii="Arial Narrow" w:hAnsi="Arial Narrow" w:cs="Arial Narrow"/>
          <w:bCs/>
          <w:color w:val="000000"/>
          <w:sz w:val="24"/>
        </w:rPr>
        <w:t>通过查阅相关资料，自评小组了解到内部使用人员对新购设备的满意度达到90%，完成目标，该指标得分为10分。</w:t>
      </w:r>
    </w:p>
    <w:p w14:paraId="645932D5">
      <w:pPr>
        <w:spacing w:line="360" w:lineRule="auto"/>
        <w:ind w:firstLine="562" w:firstLineChars="200"/>
        <w:rPr>
          <w:rFonts w:ascii="Arial Narrow" w:hAnsi="Arial Narrow" w:cs="Arial Narrow"/>
          <w:b/>
          <w:sz w:val="28"/>
          <w:szCs w:val="28"/>
        </w:rPr>
      </w:pPr>
      <w:r>
        <w:rPr>
          <w:rFonts w:ascii="Arial Narrow" w:hAnsi="Arial Narrow" w:cs="Arial Narrow"/>
          <w:b/>
          <w:sz w:val="28"/>
          <w:szCs w:val="28"/>
        </w:rPr>
        <w:t>1-4、自评结果</w:t>
      </w:r>
    </w:p>
    <w:p w14:paraId="4D000506">
      <w:pPr>
        <w:spacing w:line="360" w:lineRule="auto"/>
        <w:ind w:firstLine="480" w:firstLineChars="200"/>
        <w:rPr>
          <w:rFonts w:ascii="Arial Narrow" w:hAnsi="Arial Narrow" w:cs="Arial Narrow"/>
          <w:sz w:val="24"/>
        </w:rPr>
      </w:pPr>
      <w:r>
        <w:rPr>
          <w:rFonts w:ascii="Arial Narrow" w:hAnsi="Arial Narrow" w:cs="Arial Narrow"/>
          <w:bCs/>
          <w:sz w:val="24"/>
        </w:rPr>
        <w:t>本项目自评总分</w:t>
      </w:r>
      <w:r>
        <w:rPr>
          <w:rFonts w:hint="eastAsia" w:ascii="Arial Narrow" w:hAnsi="Arial Narrow" w:cs="Arial Narrow"/>
          <w:bCs/>
          <w:sz w:val="24"/>
        </w:rPr>
        <w:t>92.00</w:t>
      </w:r>
      <w:r>
        <w:rPr>
          <w:rFonts w:ascii="Arial Narrow" w:hAnsi="Arial Narrow" w:cs="Arial Narrow"/>
          <w:bCs/>
          <w:sz w:val="24"/>
        </w:rPr>
        <w:t>分，自评等级为</w:t>
      </w:r>
      <w:r>
        <w:rPr>
          <w:rFonts w:hint="eastAsia" w:ascii="Arial Narrow" w:hAnsi="Arial Narrow" w:cs="Arial Narrow"/>
          <w:bCs/>
          <w:sz w:val="24"/>
        </w:rPr>
        <w:t>优</w:t>
      </w:r>
      <w:r>
        <w:rPr>
          <w:rFonts w:ascii="Arial Narrow" w:hAnsi="Arial Narrow" w:cs="Arial Narrow"/>
          <w:bCs/>
          <w:sz w:val="24"/>
        </w:rPr>
        <w:t>。详见《</w:t>
      </w:r>
      <w:r>
        <w:rPr>
          <w:rFonts w:hint="eastAsia" w:ascii="Arial Narrow" w:hAnsi="Arial Narrow" w:cs="Arial Narrow"/>
          <w:bCs/>
          <w:sz w:val="24"/>
        </w:rPr>
        <w:t>党建、文明、机构运行经费</w:t>
      </w:r>
      <w:r>
        <w:rPr>
          <w:rFonts w:ascii="Arial Narrow" w:hAnsi="Arial Narrow" w:cs="Arial Narrow"/>
          <w:bCs/>
          <w:sz w:val="24"/>
        </w:rPr>
        <w:t>项目支出绩效自评表》（附件</w:t>
      </w:r>
      <w:r>
        <w:rPr>
          <w:rFonts w:hint="eastAsia" w:ascii="Arial Narrow" w:hAnsi="Arial Narrow" w:cs="Arial Narrow"/>
          <w:bCs/>
          <w:sz w:val="24"/>
        </w:rPr>
        <w:t>1.1</w:t>
      </w:r>
      <w:r>
        <w:rPr>
          <w:rFonts w:ascii="Arial Narrow" w:hAnsi="Arial Narrow" w:cs="Arial Narrow"/>
          <w:bCs/>
          <w:sz w:val="24"/>
        </w:rPr>
        <w:t>）</w:t>
      </w:r>
    </w:p>
    <w:p w14:paraId="14CD8362">
      <w:pPr>
        <w:spacing w:line="360" w:lineRule="auto"/>
        <w:ind w:firstLine="562" w:firstLineChars="200"/>
        <w:rPr>
          <w:rFonts w:ascii="Arial Narrow" w:hAnsi="Arial Narrow" w:cs="Arial Narrow"/>
          <w:b/>
          <w:sz w:val="28"/>
          <w:szCs w:val="28"/>
        </w:rPr>
      </w:pPr>
      <w:r>
        <w:rPr>
          <w:rFonts w:ascii="Arial Narrow" w:hAnsi="Arial Narrow" w:cs="Arial Narrow"/>
          <w:b/>
          <w:sz w:val="28"/>
          <w:szCs w:val="28"/>
        </w:rPr>
        <w:t>1-5、主要问题和改进措施</w:t>
      </w:r>
    </w:p>
    <w:p w14:paraId="2B361607">
      <w:pPr>
        <w:spacing w:line="360" w:lineRule="auto"/>
        <w:ind w:firstLine="480" w:firstLineChars="200"/>
        <w:rPr>
          <w:rFonts w:ascii="Arial Narrow" w:hAnsi="Arial Narrow" w:cs="Arial Narrow"/>
          <w:sz w:val="24"/>
        </w:rPr>
      </w:pPr>
      <w:r>
        <w:rPr>
          <w:rFonts w:hint="eastAsia" w:ascii="Arial Narrow" w:hAnsi="Arial Narrow" w:cs="Arial Narrow"/>
          <w:sz w:val="24"/>
        </w:rPr>
        <w:t>（1）主要问题</w:t>
      </w:r>
    </w:p>
    <w:p w14:paraId="54F7D2B3">
      <w:pPr>
        <w:spacing w:line="360" w:lineRule="auto"/>
        <w:ind w:firstLine="480" w:firstLineChars="200"/>
        <w:rPr>
          <w:rFonts w:ascii="Arial Narrow" w:hAnsi="Arial Narrow" w:cs="Arial Narrow"/>
          <w:sz w:val="24"/>
        </w:rPr>
      </w:pPr>
      <w:r>
        <w:rPr>
          <w:rFonts w:hint="eastAsia" w:ascii="Arial Narrow" w:hAnsi="Arial Narrow" w:cs="Arial Narrow"/>
          <w:sz w:val="24"/>
        </w:rPr>
        <w:t>①2019年因军运会的开展以及道路交通管理工作的繁忙，部分采购设备未及时到位，但未影响交警出警的及时性。</w:t>
      </w:r>
    </w:p>
    <w:p w14:paraId="425AF3CB">
      <w:pPr>
        <w:numPr>
          <w:ilvl w:val="0"/>
          <w:numId w:val="1"/>
        </w:numPr>
        <w:spacing w:line="360" w:lineRule="auto"/>
        <w:ind w:firstLine="480" w:firstLineChars="200"/>
        <w:rPr>
          <w:rFonts w:ascii="Arial Narrow" w:hAnsi="Arial Narrow" w:cs="Arial Narrow"/>
          <w:sz w:val="24"/>
        </w:rPr>
      </w:pPr>
      <w:r>
        <w:rPr>
          <w:rFonts w:hint="eastAsia" w:ascii="Arial Narrow" w:hAnsi="Arial Narrow" w:cs="Arial Narrow"/>
          <w:sz w:val="24"/>
        </w:rPr>
        <w:t>改进措施</w:t>
      </w:r>
    </w:p>
    <w:p w14:paraId="364799A0">
      <w:pPr>
        <w:spacing w:line="360" w:lineRule="auto"/>
        <w:ind w:firstLine="480" w:firstLineChars="200"/>
        <w:rPr>
          <w:rFonts w:ascii="Arial Narrow" w:hAnsi="Arial Narrow" w:cs="Arial Narrow"/>
          <w:sz w:val="24"/>
        </w:rPr>
      </w:pPr>
      <w:r>
        <w:rPr>
          <w:rFonts w:hint="eastAsia" w:ascii="Arial Narrow" w:hAnsi="Arial Narrow" w:cs="Arial Narrow"/>
          <w:sz w:val="24"/>
        </w:rPr>
        <w:t>①合理规划设备采购时间点，为及时出警提供保障。</w:t>
      </w:r>
    </w:p>
    <w:p w14:paraId="73DD51A9">
      <w:pPr>
        <w:spacing w:line="360" w:lineRule="auto"/>
        <w:ind w:firstLine="562" w:firstLineChars="200"/>
        <w:rPr>
          <w:rFonts w:ascii="Arial Narrow" w:hAnsi="Arial Narrow" w:cs="Arial Narrow"/>
          <w:b/>
          <w:bCs/>
          <w:sz w:val="28"/>
          <w:szCs w:val="28"/>
        </w:rPr>
      </w:pPr>
      <w:r>
        <w:rPr>
          <w:rFonts w:ascii="Arial Narrow" w:hAnsi="Arial Narrow" w:cs="Arial Narrow"/>
          <w:b/>
          <w:bCs/>
          <w:sz w:val="28"/>
          <w:szCs w:val="28"/>
        </w:rPr>
        <w:t>2.</w:t>
      </w:r>
      <w:r>
        <w:rPr>
          <w:rFonts w:hint="eastAsia" w:ascii="Arial Narrow" w:hAnsi="Arial Narrow" w:cs="Arial Narrow"/>
          <w:b/>
          <w:bCs/>
          <w:sz w:val="28"/>
          <w:szCs w:val="28"/>
        </w:rPr>
        <w:t>办案执法保障经费</w:t>
      </w:r>
    </w:p>
    <w:p w14:paraId="0C92A5A0">
      <w:pPr>
        <w:spacing w:line="360" w:lineRule="auto"/>
        <w:ind w:firstLine="562" w:firstLineChars="200"/>
        <w:outlineLvl w:val="0"/>
        <w:rPr>
          <w:rFonts w:ascii="Arial Narrow" w:hAnsi="Arial Narrow" w:cs="Arial Narrow"/>
          <w:b/>
          <w:sz w:val="28"/>
          <w:szCs w:val="28"/>
        </w:rPr>
      </w:pPr>
      <w:r>
        <w:rPr>
          <w:rFonts w:ascii="Arial Narrow" w:hAnsi="Arial Narrow" w:cs="Arial Narrow"/>
          <w:b/>
          <w:sz w:val="28"/>
          <w:szCs w:val="28"/>
        </w:rPr>
        <w:t>2-1、项目基本情况</w:t>
      </w:r>
    </w:p>
    <w:p w14:paraId="70E8ADE2">
      <w:pPr>
        <w:spacing w:line="360" w:lineRule="auto"/>
        <w:ind w:firstLine="480" w:firstLineChars="200"/>
        <w:outlineLvl w:val="0"/>
        <w:rPr>
          <w:rFonts w:ascii="Arial Narrow" w:hAnsi="Arial Narrow" w:cs="Arial Narrow"/>
          <w:bCs/>
          <w:sz w:val="24"/>
        </w:rPr>
      </w:pPr>
      <w:r>
        <w:rPr>
          <w:rFonts w:ascii="Arial Narrow" w:hAnsi="Arial Narrow" w:cs="Arial Narrow"/>
          <w:bCs/>
          <w:sz w:val="24"/>
        </w:rPr>
        <w:t>（1）项目背景</w:t>
      </w:r>
    </w:p>
    <w:p w14:paraId="2963B13D">
      <w:pPr>
        <w:spacing w:line="360" w:lineRule="auto"/>
        <w:ind w:firstLine="480" w:firstLineChars="200"/>
        <w:outlineLvl w:val="0"/>
        <w:rPr>
          <w:rFonts w:ascii="Arial Narrow" w:hAnsi="Arial Narrow" w:cs="Arial Narrow"/>
          <w:bCs/>
          <w:sz w:val="24"/>
        </w:rPr>
      </w:pPr>
      <w:r>
        <w:rPr>
          <w:rFonts w:ascii="Arial Narrow" w:hAnsi="Arial Narrow" w:cs="Arial Narrow"/>
          <w:bCs/>
          <w:sz w:val="24"/>
        </w:rPr>
        <w:t>为了进一步提升交通管理水平，完善街面执法勤务，提高见警率和管事率，更好地服务第七届世界军人运动会</w:t>
      </w:r>
      <w:r>
        <w:rPr>
          <w:rFonts w:hint="eastAsia" w:ascii="Arial Narrow" w:hAnsi="Arial Narrow" w:cs="Arial Narrow"/>
          <w:bCs/>
          <w:sz w:val="24"/>
        </w:rPr>
        <w:t>，</w:t>
      </w:r>
      <w:r>
        <w:rPr>
          <w:rFonts w:ascii="Arial Narrow" w:hAnsi="Arial Narrow" w:cs="Arial Narrow"/>
          <w:bCs/>
          <w:sz w:val="24"/>
        </w:rPr>
        <w:t>确保各项工作圆满顺利进行。</w:t>
      </w:r>
    </w:p>
    <w:p w14:paraId="709327A1">
      <w:pPr>
        <w:spacing w:line="360" w:lineRule="auto"/>
        <w:ind w:firstLine="480" w:firstLineChars="200"/>
        <w:outlineLvl w:val="0"/>
        <w:rPr>
          <w:rFonts w:ascii="Arial Narrow" w:hAnsi="Arial Narrow" w:cs="Arial Narrow"/>
          <w:bCs/>
          <w:sz w:val="24"/>
        </w:rPr>
      </w:pPr>
      <w:r>
        <w:rPr>
          <w:rFonts w:ascii="Arial Narrow" w:hAnsi="Arial Narrow" w:cs="Arial Narrow"/>
          <w:bCs/>
          <w:sz w:val="24"/>
        </w:rPr>
        <w:t>（2）立项依据</w:t>
      </w:r>
    </w:p>
    <w:p w14:paraId="58644DB6">
      <w:pPr>
        <w:spacing w:line="360" w:lineRule="auto"/>
        <w:ind w:firstLine="480" w:firstLineChars="200"/>
        <w:jc w:val="left"/>
        <w:outlineLvl w:val="0"/>
        <w:rPr>
          <w:rFonts w:ascii="Arial Narrow" w:hAnsi="Arial Narrow" w:cs="Arial Narrow"/>
          <w:bCs/>
          <w:sz w:val="24"/>
        </w:rPr>
      </w:pPr>
      <w:r>
        <w:rPr>
          <w:rFonts w:ascii="Arial Narrow" w:hAnsi="Arial Narrow" w:cs="Arial Narrow"/>
          <w:bCs/>
          <w:sz w:val="24"/>
        </w:rPr>
        <w:t>①《武汉市公安局执法记录仪使用与管理规定》（【2016】50号）；</w:t>
      </w:r>
    </w:p>
    <w:p w14:paraId="1B0633A2">
      <w:pPr>
        <w:spacing w:line="360" w:lineRule="auto"/>
        <w:ind w:firstLine="480" w:firstLineChars="200"/>
        <w:jc w:val="left"/>
        <w:outlineLvl w:val="0"/>
        <w:rPr>
          <w:rFonts w:ascii="Arial Narrow" w:hAnsi="Arial Narrow" w:cs="Arial Narrow"/>
          <w:bCs/>
          <w:sz w:val="24"/>
        </w:rPr>
      </w:pPr>
      <w:r>
        <w:rPr>
          <w:rFonts w:ascii="Arial Narrow" w:hAnsi="Arial Narrow" w:cs="Arial Narrow"/>
          <w:bCs/>
          <w:sz w:val="24"/>
        </w:rPr>
        <w:t>②《公安机关装备管理办法》（公通字【2014】21号）；</w:t>
      </w:r>
    </w:p>
    <w:p w14:paraId="57F792A2">
      <w:pPr>
        <w:spacing w:line="360" w:lineRule="auto"/>
        <w:ind w:firstLine="480" w:firstLineChars="200"/>
        <w:jc w:val="left"/>
        <w:outlineLvl w:val="0"/>
        <w:rPr>
          <w:rFonts w:ascii="Arial Narrow" w:hAnsi="Arial Narrow" w:cs="Arial Narrow"/>
          <w:bCs/>
          <w:sz w:val="24"/>
        </w:rPr>
      </w:pPr>
      <w:r>
        <w:rPr>
          <w:rFonts w:ascii="Arial Narrow" w:hAnsi="Arial Narrow" w:cs="Arial Narrow"/>
          <w:bCs/>
          <w:sz w:val="24"/>
        </w:rPr>
        <w:t>③《湖北省公安机关单警装备管理使用规定》；</w:t>
      </w:r>
    </w:p>
    <w:p w14:paraId="4FC14750">
      <w:pPr>
        <w:spacing w:line="360" w:lineRule="auto"/>
        <w:ind w:firstLine="480" w:firstLineChars="200"/>
        <w:jc w:val="left"/>
        <w:outlineLvl w:val="0"/>
        <w:rPr>
          <w:rFonts w:ascii="Arial Narrow" w:hAnsi="Arial Narrow" w:cs="Arial Narrow"/>
          <w:bCs/>
          <w:sz w:val="24"/>
        </w:rPr>
      </w:pPr>
      <w:r>
        <w:rPr>
          <w:rFonts w:ascii="Arial Narrow" w:hAnsi="Arial Narrow" w:cs="Arial Narrow"/>
          <w:bCs/>
          <w:sz w:val="24"/>
        </w:rPr>
        <w:t>④《关于深化开展交通安全宣传；“五进”活动的工作意见》公交管【2004】；</w:t>
      </w:r>
    </w:p>
    <w:p w14:paraId="44D9A892">
      <w:pPr>
        <w:spacing w:line="360" w:lineRule="auto"/>
        <w:ind w:firstLine="480" w:firstLineChars="200"/>
        <w:jc w:val="left"/>
        <w:outlineLvl w:val="0"/>
        <w:rPr>
          <w:rFonts w:ascii="Arial Narrow" w:hAnsi="Arial Narrow" w:cs="Arial Narrow"/>
          <w:bCs/>
          <w:sz w:val="24"/>
        </w:rPr>
      </w:pPr>
      <w:r>
        <w:rPr>
          <w:rFonts w:ascii="Arial Narrow" w:hAnsi="Arial Narrow" w:cs="Arial Narrow"/>
          <w:bCs/>
          <w:sz w:val="24"/>
        </w:rPr>
        <w:t>⑤《2019年全市公安交管工作要点》；</w:t>
      </w:r>
    </w:p>
    <w:p w14:paraId="6D24C114">
      <w:pPr>
        <w:spacing w:line="360" w:lineRule="auto"/>
        <w:ind w:firstLine="480" w:firstLineChars="200"/>
        <w:jc w:val="left"/>
        <w:outlineLvl w:val="0"/>
        <w:rPr>
          <w:rFonts w:ascii="Arial Narrow" w:hAnsi="Arial Narrow" w:cs="Arial Narrow"/>
          <w:bCs/>
          <w:sz w:val="24"/>
        </w:rPr>
      </w:pPr>
      <w:r>
        <w:rPr>
          <w:rFonts w:ascii="Arial Narrow" w:hAnsi="Arial Narrow" w:cs="Arial Narrow"/>
          <w:bCs/>
          <w:sz w:val="24"/>
        </w:rPr>
        <w:t>⑥《2018年交通安全宣传教育重点工作责任分工》</w:t>
      </w:r>
    </w:p>
    <w:p w14:paraId="36100684">
      <w:pPr>
        <w:spacing w:line="360" w:lineRule="auto"/>
        <w:ind w:firstLine="480" w:firstLineChars="200"/>
        <w:outlineLvl w:val="0"/>
        <w:rPr>
          <w:rFonts w:ascii="Arial Narrow" w:hAnsi="Arial Narrow" w:cs="Arial Narrow"/>
          <w:bCs/>
          <w:sz w:val="24"/>
        </w:rPr>
      </w:pPr>
      <w:r>
        <w:rPr>
          <w:rFonts w:ascii="Arial Narrow" w:hAnsi="Arial Narrow" w:cs="Arial Narrow"/>
          <w:bCs/>
          <w:sz w:val="24"/>
        </w:rPr>
        <w:t>（3）项目构成</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9"/>
        <w:gridCol w:w="1485"/>
        <w:gridCol w:w="1500"/>
        <w:gridCol w:w="1268"/>
      </w:tblGrid>
      <w:tr w14:paraId="40F58B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9" w:type="dxa"/>
            <w:vAlign w:val="center"/>
          </w:tcPr>
          <w:p w14:paraId="1FD6BF4F">
            <w:pPr>
              <w:spacing w:line="360" w:lineRule="auto"/>
              <w:jc w:val="center"/>
              <w:outlineLvl w:val="0"/>
              <w:rPr>
                <w:rFonts w:ascii="Arial Narrow" w:hAnsi="Arial Narrow" w:cs="Arial Narrow"/>
                <w:bCs/>
                <w:sz w:val="21"/>
                <w:szCs w:val="21"/>
              </w:rPr>
            </w:pPr>
            <w:r>
              <w:rPr>
                <w:rFonts w:ascii="Arial Narrow" w:hAnsi="Arial Narrow" w:cs="Arial Narrow"/>
                <w:bCs/>
                <w:sz w:val="21"/>
                <w:szCs w:val="21"/>
              </w:rPr>
              <w:t>合并明细项目</w:t>
            </w:r>
          </w:p>
        </w:tc>
        <w:tc>
          <w:tcPr>
            <w:tcW w:w="1485" w:type="dxa"/>
            <w:vAlign w:val="center"/>
          </w:tcPr>
          <w:p w14:paraId="0C760CE0">
            <w:pPr>
              <w:spacing w:line="360" w:lineRule="auto"/>
              <w:jc w:val="center"/>
              <w:outlineLvl w:val="0"/>
              <w:rPr>
                <w:rFonts w:ascii="Arial Narrow" w:hAnsi="Arial Narrow" w:cs="Arial Narrow"/>
                <w:bCs/>
                <w:sz w:val="21"/>
                <w:szCs w:val="21"/>
              </w:rPr>
            </w:pPr>
            <w:r>
              <w:rPr>
                <w:rFonts w:ascii="Arial Narrow" w:hAnsi="Arial Narrow" w:cs="Arial Narrow"/>
                <w:bCs/>
                <w:sz w:val="21"/>
                <w:szCs w:val="21"/>
              </w:rPr>
              <w:t>预算数（万元）</w:t>
            </w:r>
          </w:p>
        </w:tc>
        <w:tc>
          <w:tcPr>
            <w:tcW w:w="1500" w:type="dxa"/>
            <w:vAlign w:val="center"/>
          </w:tcPr>
          <w:p w14:paraId="27D89251">
            <w:pPr>
              <w:spacing w:line="360" w:lineRule="auto"/>
              <w:jc w:val="center"/>
              <w:outlineLvl w:val="0"/>
              <w:rPr>
                <w:rFonts w:ascii="Arial Narrow" w:hAnsi="Arial Narrow" w:cs="Arial Narrow"/>
                <w:bCs/>
                <w:sz w:val="21"/>
                <w:szCs w:val="21"/>
              </w:rPr>
            </w:pPr>
            <w:r>
              <w:rPr>
                <w:rFonts w:ascii="Arial Narrow" w:hAnsi="Arial Narrow" w:cs="Arial Narrow"/>
                <w:bCs/>
                <w:sz w:val="21"/>
                <w:szCs w:val="21"/>
              </w:rPr>
              <w:t>调整数（万元）</w:t>
            </w:r>
          </w:p>
        </w:tc>
        <w:tc>
          <w:tcPr>
            <w:tcW w:w="1268" w:type="dxa"/>
            <w:vAlign w:val="center"/>
          </w:tcPr>
          <w:p w14:paraId="3A71F5F5">
            <w:pPr>
              <w:spacing w:line="360" w:lineRule="auto"/>
              <w:jc w:val="center"/>
              <w:outlineLvl w:val="0"/>
              <w:rPr>
                <w:rFonts w:ascii="Arial Narrow" w:hAnsi="Arial Narrow" w:cs="Arial Narrow"/>
                <w:bCs/>
                <w:sz w:val="21"/>
                <w:szCs w:val="21"/>
              </w:rPr>
            </w:pPr>
            <w:r>
              <w:rPr>
                <w:rFonts w:ascii="Arial Narrow" w:hAnsi="Arial Narrow" w:cs="Arial Narrow"/>
                <w:bCs/>
                <w:sz w:val="21"/>
                <w:szCs w:val="21"/>
              </w:rPr>
              <w:t>合计（万元）</w:t>
            </w:r>
          </w:p>
        </w:tc>
      </w:tr>
      <w:tr w14:paraId="6D779A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9" w:type="dxa"/>
            <w:vAlign w:val="center"/>
          </w:tcPr>
          <w:p w14:paraId="26EBE886">
            <w:pPr>
              <w:spacing w:line="360" w:lineRule="auto"/>
              <w:jc w:val="center"/>
              <w:outlineLvl w:val="0"/>
              <w:rPr>
                <w:rFonts w:ascii="Arial Narrow" w:hAnsi="Arial Narrow" w:cs="Arial Narrow"/>
                <w:bCs/>
                <w:sz w:val="21"/>
                <w:szCs w:val="21"/>
              </w:rPr>
            </w:pPr>
            <w:r>
              <w:rPr>
                <w:rFonts w:hint="eastAsia" w:ascii="Arial Narrow" w:hAnsi="Arial Narrow" w:cs="Arial Narrow"/>
                <w:bCs/>
                <w:sz w:val="21"/>
                <w:szCs w:val="21"/>
              </w:rPr>
              <w:t>交通管理办案经费</w:t>
            </w:r>
          </w:p>
        </w:tc>
        <w:tc>
          <w:tcPr>
            <w:tcW w:w="1485" w:type="dxa"/>
            <w:vAlign w:val="center"/>
          </w:tcPr>
          <w:p w14:paraId="43442117">
            <w:pPr>
              <w:spacing w:line="360" w:lineRule="auto"/>
              <w:jc w:val="center"/>
              <w:outlineLvl w:val="0"/>
              <w:rPr>
                <w:rFonts w:ascii="Arial Narrow" w:hAnsi="Arial Narrow" w:cs="Arial Narrow"/>
                <w:bCs/>
                <w:sz w:val="21"/>
                <w:szCs w:val="21"/>
              </w:rPr>
            </w:pPr>
            <w:r>
              <w:rPr>
                <w:rFonts w:hint="eastAsia" w:ascii="Arial Narrow" w:hAnsi="Arial Narrow" w:cs="Arial Narrow"/>
                <w:bCs/>
                <w:sz w:val="21"/>
                <w:szCs w:val="21"/>
              </w:rPr>
              <w:t>646.00</w:t>
            </w:r>
          </w:p>
        </w:tc>
        <w:tc>
          <w:tcPr>
            <w:tcW w:w="1500" w:type="dxa"/>
            <w:vAlign w:val="center"/>
          </w:tcPr>
          <w:p w14:paraId="27B642FA">
            <w:pPr>
              <w:spacing w:line="360" w:lineRule="auto"/>
              <w:jc w:val="center"/>
              <w:outlineLvl w:val="0"/>
              <w:rPr>
                <w:rFonts w:ascii="Arial Narrow" w:hAnsi="Arial Narrow" w:cs="Arial Narrow"/>
                <w:bCs/>
                <w:sz w:val="21"/>
                <w:szCs w:val="21"/>
              </w:rPr>
            </w:pPr>
            <w:r>
              <w:rPr>
                <w:rFonts w:hint="eastAsia" w:ascii="Arial Narrow" w:hAnsi="Arial Narrow" w:cs="Arial Narrow"/>
                <w:bCs/>
                <w:sz w:val="21"/>
                <w:szCs w:val="21"/>
              </w:rPr>
              <w:t>——</w:t>
            </w:r>
          </w:p>
        </w:tc>
        <w:tc>
          <w:tcPr>
            <w:tcW w:w="1268" w:type="dxa"/>
            <w:vAlign w:val="center"/>
          </w:tcPr>
          <w:p w14:paraId="16343F93">
            <w:pPr>
              <w:spacing w:line="360" w:lineRule="auto"/>
              <w:jc w:val="center"/>
              <w:outlineLvl w:val="0"/>
              <w:rPr>
                <w:rFonts w:ascii="Arial Narrow" w:hAnsi="Arial Narrow" w:cs="Arial Narrow"/>
                <w:bCs/>
                <w:sz w:val="21"/>
                <w:szCs w:val="21"/>
              </w:rPr>
            </w:pPr>
            <w:r>
              <w:rPr>
                <w:rFonts w:hint="eastAsia" w:ascii="Arial Narrow" w:hAnsi="Arial Narrow" w:cs="Arial Narrow"/>
                <w:bCs/>
                <w:sz w:val="21"/>
                <w:szCs w:val="21"/>
              </w:rPr>
              <w:t>646.00</w:t>
            </w:r>
          </w:p>
        </w:tc>
      </w:tr>
      <w:tr w14:paraId="24B1DC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9" w:type="dxa"/>
            <w:vAlign w:val="center"/>
          </w:tcPr>
          <w:p w14:paraId="2063B8C0">
            <w:pPr>
              <w:spacing w:line="360" w:lineRule="auto"/>
              <w:jc w:val="center"/>
              <w:outlineLvl w:val="0"/>
              <w:rPr>
                <w:rFonts w:ascii="Arial Narrow" w:hAnsi="Arial Narrow" w:cs="Arial Narrow"/>
                <w:bCs/>
                <w:sz w:val="21"/>
                <w:szCs w:val="21"/>
              </w:rPr>
            </w:pPr>
            <w:r>
              <w:rPr>
                <w:rFonts w:hint="eastAsia" w:ascii="Arial Narrow" w:hAnsi="Arial Narrow" w:cs="Arial Narrow"/>
                <w:bCs/>
                <w:sz w:val="21"/>
                <w:szCs w:val="21"/>
              </w:rPr>
              <w:t>快骑新增摩托车及装备经费</w:t>
            </w:r>
          </w:p>
        </w:tc>
        <w:tc>
          <w:tcPr>
            <w:tcW w:w="1485" w:type="dxa"/>
            <w:vAlign w:val="center"/>
          </w:tcPr>
          <w:p w14:paraId="2CB35AF8">
            <w:pPr>
              <w:spacing w:line="360" w:lineRule="auto"/>
              <w:jc w:val="center"/>
              <w:outlineLvl w:val="0"/>
              <w:rPr>
                <w:rFonts w:ascii="Arial Narrow" w:hAnsi="Arial Narrow" w:cs="Arial Narrow"/>
                <w:bCs/>
                <w:sz w:val="21"/>
                <w:szCs w:val="21"/>
              </w:rPr>
            </w:pPr>
            <w:r>
              <w:rPr>
                <w:rFonts w:hint="eastAsia" w:ascii="Arial Narrow" w:hAnsi="Arial Narrow" w:cs="Arial Narrow"/>
                <w:bCs/>
                <w:sz w:val="21"/>
                <w:szCs w:val="21"/>
              </w:rPr>
              <w:t>331.00</w:t>
            </w:r>
          </w:p>
        </w:tc>
        <w:tc>
          <w:tcPr>
            <w:tcW w:w="1500" w:type="dxa"/>
            <w:vAlign w:val="center"/>
          </w:tcPr>
          <w:p w14:paraId="77B59EED">
            <w:pPr>
              <w:spacing w:line="360" w:lineRule="auto"/>
              <w:jc w:val="center"/>
              <w:outlineLvl w:val="0"/>
              <w:rPr>
                <w:rFonts w:ascii="Arial Narrow" w:hAnsi="Arial Narrow" w:cs="Arial Narrow"/>
                <w:bCs/>
                <w:sz w:val="21"/>
                <w:szCs w:val="21"/>
              </w:rPr>
            </w:pPr>
            <w:r>
              <w:rPr>
                <w:rFonts w:hint="eastAsia" w:ascii="Arial Narrow" w:hAnsi="Arial Narrow" w:cs="Arial Narrow"/>
                <w:bCs/>
                <w:sz w:val="21"/>
                <w:szCs w:val="21"/>
              </w:rPr>
              <w:t>——</w:t>
            </w:r>
          </w:p>
        </w:tc>
        <w:tc>
          <w:tcPr>
            <w:tcW w:w="1268" w:type="dxa"/>
            <w:vAlign w:val="center"/>
          </w:tcPr>
          <w:p w14:paraId="0D9EEB34">
            <w:pPr>
              <w:spacing w:line="360" w:lineRule="auto"/>
              <w:jc w:val="center"/>
              <w:outlineLvl w:val="0"/>
              <w:rPr>
                <w:rFonts w:ascii="Arial Narrow" w:hAnsi="Arial Narrow" w:cs="Arial Narrow"/>
                <w:bCs/>
                <w:sz w:val="21"/>
                <w:szCs w:val="21"/>
              </w:rPr>
            </w:pPr>
            <w:r>
              <w:rPr>
                <w:rFonts w:hint="eastAsia" w:ascii="Arial Narrow" w:hAnsi="Arial Narrow" w:cs="Arial Narrow"/>
                <w:bCs/>
                <w:sz w:val="21"/>
                <w:szCs w:val="21"/>
              </w:rPr>
              <w:t>331.00</w:t>
            </w:r>
          </w:p>
        </w:tc>
      </w:tr>
      <w:tr w14:paraId="4216BE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9" w:type="dxa"/>
            <w:vAlign w:val="center"/>
          </w:tcPr>
          <w:p w14:paraId="565832E3">
            <w:pPr>
              <w:spacing w:line="360" w:lineRule="auto"/>
              <w:jc w:val="center"/>
              <w:outlineLvl w:val="0"/>
              <w:rPr>
                <w:rFonts w:ascii="Arial Narrow" w:hAnsi="Arial Narrow" w:cs="Arial Narrow"/>
                <w:bCs/>
                <w:sz w:val="21"/>
                <w:szCs w:val="21"/>
              </w:rPr>
            </w:pPr>
            <w:r>
              <w:rPr>
                <w:rFonts w:hint="eastAsia" w:ascii="Arial Narrow" w:hAnsi="Arial Narrow" w:cs="Arial Narrow"/>
                <w:bCs/>
                <w:sz w:val="21"/>
                <w:szCs w:val="21"/>
              </w:rPr>
              <w:t>司法救助经费</w:t>
            </w:r>
          </w:p>
        </w:tc>
        <w:tc>
          <w:tcPr>
            <w:tcW w:w="1485" w:type="dxa"/>
            <w:vAlign w:val="center"/>
          </w:tcPr>
          <w:p w14:paraId="10A5236E">
            <w:pPr>
              <w:spacing w:line="360" w:lineRule="auto"/>
              <w:jc w:val="center"/>
              <w:outlineLvl w:val="0"/>
              <w:rPr>
                <w:rFonts w:ascii="Arial Narrow" w:hAnsi="Arial Narrow" w:cs="Arial Narrow"/>
                <w:bCs/>
                <w:sz w:val="21"/>
                <w:szCs w:val="21"/>
              </w:rPr>
            </w:pPr>
            <w:r>
              <w:rPr>
                <w:rFonts w:hint="eastAsia" w:ascii="Arial Narrow" w:hAnsi="Arial Narrow" w:cs="Arial Narrow"/>
                <w:bCs/>
                <w:sz w:val="21"/>
                <w:szCs w:val="21"/>
              </w:rPr>
              <w:t>20.00</w:t>
            </w:r>
          </w:p>
        </w:tc>
        <w:tc>
          <w:tcPr>
            <w:tcW w:w="1500" w:type="dxa"/>
            <w:vAlign w:val="center"/>
          </w:tcPr>
          <w:p w14:paraId="2A4CFB32">
            <w:pPr>
              <w:spacing w:line="360" w:lineRule="auto"/>
              <w:jc w:val="center"/>
              <w:outlineLvl w:val="0"/>
              <w:rPr>
                <w:rFonts w:ascii="Arial Narrow" w:hAnsi="Arial Narrow" w:cs="Arial Narrow"/>
                <w:bCs/>
                <w:sz w:val="21"/>
                <w:szCs w:val="21"/>
              </w:rPr>
            </w:pPr>
            <w:r>
              <w:rPr>
                <w:rFonts w:hint="eastAsia" w:ascii="Arial Narrow" w:hAnsi="Arial Narrow" w:cs="Arial Narrow"/>
                <w:bCs/>
                <w:sz w:val="21"/>
                <w:szCs w:val="21"/>
              </w:rPr>
              <w:t>——</w:t>
            </w:r>
          </w:p>
        </w:tc>
        <w:tc>
          <w:tcPr>
            <w:tcW w:w="1268" w:type="dxa"/>
            <w:vAlign w:val="center"/>
          </w:tcPr>
          <w:p w14:paraId="664D6489">
            <w:pPr>
              <w:spacing w:line="360" w:lineRule="auto"/>
              <w:jc w:val="center"/>
              <w:outlineLvl w:val="0"/>
              <w:rPr>
                <w:rFonts w:ascii="Arial Narrow" w:hAnsi="Arial Narrow" w:cs="Arial Narrow"/>
                <w:bCs/>
                <w:sz w:val="21"/>
                <w:szCs w:val="21"/>
              </w:rPr>
            </w:pPr>
            <w:r>
              <w:rPr>
                <w:rFonts w:hint="eastAsia" w:ascii="Arial Narrow" w:hAnsi="Arial Narrow" w:cs="Arial Narrow"/>
                <w:bCs/>
                <w:sz w:val="21"/>
                <w:szCs w:val="21"/>
              </w:rPr>
              <w:t>20.00</w:t>
            </w:r>
          </w:p>
        </w:tc>
      </w:tr>
      <w:tr w14:paraId="6D51C0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9" w:type="dxa"/>
            <w:vAlign w:val="center"/>
          </w:tcPr>
          <w:p w14:paraId="7D9803F3">
            <w:pPr>
              <w:spacing w:line="360" w:lineRule="auto"/>
              <w:jc w:val="center"/>
              <w:outlineLvl w:val="0"/>
              <w:rPr>
                <w:rFonts w:ascii="Arial Narrow" w:hAnsi="Arial Narrow" w:cs="Arial Narrow"/>
                <w:bCs/>
                <w:sz w:val="21"/>
                <w:szCs w:val="21"/>
              </w:rPr>
            </w:pPr>
            <w:r>
              <w:rPr>
                <w:rFonts w:hint="eastAsia" w:ascii="Arial Narrow" w:hAnsi="Arial Narrow" w:cs="Arial Narrow"/>
                <w:bCs/>
                <w:sz w:val="21"/>
                <w:szCs w:val="21"/>
              </w:rPr>
              <w:t>警用装备购置</w:t>
            </w:r>
          </w:p>
        </w:tc>
        <w:tc>
          <w:tcPr>
            <w:tcW w:w="1485" w:type="dxa"/>
            <w:vAlign w:val="center"/>
          </w:tcPr>
          <w:p w14:paraId="4BDC8959">
            <w:pPr>
              <w:spacing w:line="360" w:lineRule="auto"/>
              <w:jc w:val="center"/>
              <w:outlineLvl w:val="0"/>
              <w:rPr>
                <w:rFonts w:ascii="Arial Narrow" w:hAnsi="Arial Narrow" w:cs="Arial Narrow"/>
                <w:bCs/>
                <w:sz w:val="21"/>
                <w:szCs w:val="21"/>
              </w:rPr>
            </w:pPr>
            <w:r>
              <w:rPr>
                <w:rFonts w:hint="eastAsia" w:ascii="Arial Narrow" w:hAnsi="Arial Narrow" w:cs="Arial Narrow"/>
                <w:bCs/>
                <w:sz w:val="21"/>
                <w:szCs w:val="21"/>
              </w:rPr>
              <w:t>235.44</w:t>
            </w:r>
          </w:p>
        </w:tc>
        <w:tc>
          <w:tcPr>
            <w:tcW w:w="1500" w:type="dxa"/>
            <w:vAlign w:val="center"/>
          </w:tcPr>
          <w:p w14:paraId="668DEFC6">
            <w:pPr>
              <w:spacing w:line="360" w:lineRule="auto"/>
              <w:jc w:val="center"/>
              <w:outlineLvl w:val="0"/>
              <w:rPr>
                <w:rFonts w:ascii="Arial Narrow" w:hAnsi="Arial Narrow" w:cs="Arial Narrow"/>
                <w:bCs/>
                <w:sz w:val="21"/>
                <w:szCs w:val="21"/>
              </w:rPr>
            </w:pPr>
            <w:r>
              <w:rPr>
                <w:rFonts w:hint="eastAsia" w:ascii="Arial Narrow" w:hAnsi="Arial Narrow" w:cs="Arial Narrow"/>
                <w:bCs/>
                <w:sz w:val="21"/>
                <w:szCs w:val="21"/>
              </w:rPr>
              <w:t>——</w:t>
            </w:r>
          </w:p>
        </w:tc>
        <w:tc>
          <w:tcPr>
            <w:tcW w:w="1268" w:type="dxa"/>
            <w:vAlign w:val="center"/>
          </w:tcPr>
          <w:p w14:paraId="6E3473F7">
            <w:pPr>
              <w:spacing w:line="360" w:lineRule="auto"/>
              <w:jc w:val="center"/>
              <w:outlineLvl w:val="0"/>
              <w:rPr>
                <w:rFonts w:ascii="Arial Narrow" w:hAnsi="Arial Narrow" w:cs="Arial Narrow"/>
                <w:bCs/>
                <w:sz w:val="21"/>
                <w:szCs w:val="21"/>
              </w:rPr>
            </w:pPr>
            <w:r>
              <w:rPr>
                <w:rFonts w:hint="eastAsia" w:ascii="Arial Narrow" w:hAnsi="Arial Narrow" w:cs="Arial Narrow"/>
                <w:bCs/>
                <w:sz w:val="21"/>
                <w:szCs w:val="21"/>
              </w:rPr>
              <w:t>235.44</w:t>
            </w:r>
          </w:p>
        </w:tc>
      </w:tr>
      <w:tr w14:paraId="100BAC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4269" w:type="dxa"/>
            <w:vAlign w:val="center"/>
          </w:tcPr>
          <w:p w14:paraId="744AD6EF">
            <w:pPr>
              <w:spacing w:line="360" w:lineRule="auto"/>
              <w:jc w:val="center"/>
              <w:outlineLvl w:val="0"/>
              <w:rPr>
                <w:rFonts w:ascii="Arial Narrow" w:hAnsi="Arial Narrow" w:cs="Arial Narrow"/>
                <w:bCs/>
                <w:sz w:val="21"/>
                <w:szCs w:val="21"/>
              </w:rPr>
            </w:pPr>
            <w:r>
              <w:rPr>
                <w:rFonts w:hint="eastAsia" w:ascii="Arial Narrow" w:hAnsi="Arial Narrow" w:cs="Arial Narrow"/>
                <w:bCs/>
                <w:sz w:val="21"/>
                <w:szCs w:val="21"/>
              </w:rPr>
              <w:t>购买劳务支出</w:t>
            </w:r>
          </w:p>
        </w:tc>
        <w:tc>
          <w:tcPr>
            <w:tcW w:w="1485" w:type="dxa"/>
            <w:vAlign w:val="center"/>
          </w:tcPr>
          <w:p w14:paraId="762478FF">
            <w:pPr>
              <w:spacing w:line="360" w:lineRule="auto"/>
              <w:jc w:val="center"/>
              <w:outlineLvl w:val="0"/>
              <w:rPr>
                <w:rFonts w:ascii="Arial Narrow" w:hAnsi="Arial Narrow" w:cs="Arial Narrow"/>
                <w:bCs/>
                <w:sz w:val="21"/>
                <w:szCs w:val="21"/>
              </w:rPr>
            </w:pPr>
            <w:r>
              <w:rPr>
                <w:rFonts w:hint="eastAsia" w:ascii="Arial Narrow" w:hAnsi="Arial Narrow" w:cs="Arial Narrow"/>
                <w:bCs/>
                <w:sz w:val="21"/>
                <w:szCs w:val="21"/>
              </w:rPr>
              <w:t>2697.42</w:t>
            </w:r>
          </w:p>
        </w:tc>
        <w:tc>
          <w:tcPr>
            <w:tcW w:w="1500" w:type="dxa"/>
            <w:vAlign w:val="center"/>
          </w:tcPr>
          <w:p w14:paraId="7042B74F">
            <w:pPr>
              <w:spacing w:line="360" w:lineRule="auto"/>
              <w:jc w:val="center"/>
              <w:outlineLvl w:val="0"/>
              <w:rPr>
                <w:rFonts w:ascii="Arial Narrow" w:hAnsi="Arial Narrow" w:cs="Arial Narrow"/>
                <w:bCs/>
                <w:sz w:val="21"/>
                <w:szCs w:val="21"/>
              </w:rPr>
            </w:pPr>
            <w:r>
              <w:rPr>
                <w:rFonts w:hint="eastAsia" w:ascii="Arial Narrow" w:hAnsi="Arial Narrow" w:cs="Arial Narrow"/>
                <w:bCs/>
                <w:sz w:val="21"/>
                <w:szCs w:val="21"/>
              </w:rPr>
              <w:t>——</w:t>
            </w:r>
          </w:p>
        </w:tc>
        <w:tc>
          <w:tcPr>
            <w:tcW w:w="1268" w:type="dxa"/>
            <w:vAlign w:val="center"/>
          </w:tcPr>
          <w:p w14:paraId="4A7F4876">
            <w:pPr>
              <w:spacing w:line="360" w:lineRule="auto"/>
              <w:jc w:val="center"/>
              <w:outlineLvl w:val="0"/>
              <w:rPr>
                <w:rFonts w:ascii="Arial Narrow" w:hAnsi="Arial Narrow" w:cs="Arial Narrow"/>
                <w:bCs/>
                <w:sz w:val="21"/>
                <w:szCs w:val="21"/>
              </w:rPr>
            </w:pPr>
            <w:r>
              <w:rPr>
                <w:rFonts w:hint="eastAsia" w:ascii="Arial Narrow" w:hAnsi="Arial Narrow" w:cs="Arial Narrow"/>
                <w:bCs/>
                <w:sz w:val="21"/>
                <w:szCs w:val="21"/>
              </w:rPr>
              <w:t>2697.42</w:t>
            </w:r>
          </w:p>
        </w:tc>
      </w:tr>
      <w:tr w14:paraId="3A0067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4269" w:type="dxa"/>
            <w:vAlign w:val="center"/>
          </w:tcPr>
          <w:p w14:paraId="2AF727E5">
            <w:pPr>
              <w:spacing w:line="360" w:lineRule="auto"/>
              <w:jc w:val="center"/>
              <w:outlineLvl w:val="0"/>
              <w:rPr>
                <w:rFonts w:ascii="Arial Narrow" w:hAnsi="Arial Narrow" w:cs="Arial Narrow"/>
                <w:bCs/>
                <w:sz w:val="21"/>
                <w:szCs w:val="21"/>
              </w:rPr>
            </w:pPr>
            <w:r>
              <w:rPr>
                <w:rFonts w:hint="eastAsia" w:ascii="Arial Narrow" w:hAnsi="Arial Narrow" w:cs="Arial Narrow"/>
                <w:bCs/>
                <w:sz w:val="21"/>
                <w:szCs w:val="21"/>
              </w:rPr>
              <w:t>临水路段隐患整治-交通大队</w:t>
            </w:r>
          </w:p>
        </w:tc>
        <w:tc>
          <w:tcPr>
            <w:tcW w:w="1485" w:type="dxa"/>
            <w:vAlign w:val="center"/>
          </w:tcPr>
          <w:p w14:paraId="66C23D74">
            <w:pPr>
              <w:spacing w:line="360" w:lineRule="auto"/>
              <w:jc w:val="center"/>
              <w:outlineLvl w:val="0"/>
              <w:rPr>
                <w:rFonts w:ascii="Arial Narrow" w:hAnsi="Arial Narrow" w:cs="Arial Narrow"/>
                <w:bCs/>
                <w:sz w:val="21"/>
                <w:szCs w:val="21"/>
              </w:rPr>
            </w:pPr>
            <w:r>
              <w:rPr>
                <w:rFonts w:hint="eastAsia" w:ascii="Arial Narrow" w:hAnsi="Arial Narrow" w:cs="Arial Narrow"/>
                <w:bCs/>
                <w:sz w:val="21"/>
                <w:szCs w:val="21"/>
              </w:rPr>
              <w:t>——</w:t>
            </w:r>
          </w:p>
        </w:tc>
        <w:tc>
          <w:tcPr>
            <w:tcW w:w="1500" w:type="dxa"/>
            <w:vAlign w:val="center"/>
          </w:tcPr>
          <w:p w14:paraId="44BC6CFF">
            <w:pPr>
              <w:spacing w:line="360" w:lineRule="auto"/>
              <w:jc w:val="center"/>
              <w:outlineLvl w:val="0"/>
              <w:rPr>
                <w:rFonts w:ascii="Arial Narrow" w:hAnsi="Arial Narrow" w:cs="Arial Narrow"/>
                <w:bCs/>
                <w:sz w:val="21"/>
                <w:szCs w:val="21"/>
              </w:rPr>
            </w:pPr>
            <w:r>
              <w:rPr>
                <w:rFonts w:ascii="Arial Narrow" w:hAnsi="Arial Narrow" w:cs="Arial Narrow"/>
                <w:bCs/>
                <w:sz w:val="21"/>
                <w:szCs w:val="21"/>
              </w:rPr>
              <w:t xml:space="preserve">199.00 </w:t>
            </w:r>
          </w:p>
        </w:tc>
        <w:tc>
          <w:tcPr>
            <w:tcW w:w="1268" w:type="dxa"/>
            <w:vAlign w:val="center"/>
          </w:tcPr>
          <w:p w14:paraId="0BAE5505">
            <w:pPr>
              <w:spacing w:line="360" w:lineRule="auto"/>
              <w:jc w:val="center"/>
              <w:outlineLvl w:val="0"/>
              <w:rPr>
                <w:rFonts w:ascii="Arial Narrow" w:hAnsi="Arial Narrow" w:cs="Arial Narrow"/>
                <w:bCs/>
                <w:sz w:val="21"/>
                <w:szCs w:val="21"/>
              </w:rPr>
            </w:pPr>
            <w:r>
              <w:rPr>
                <w:rFonts w:ascii="Arial Narrow" w:hAnsi="Arial Narrow" w:cs="Arial Narrow"/>
                <w:bCs/>
                <w:sz w:val="21"/>
                <w:szCs w:val="21"/>
              </w:rPr>
              <w:t xml:space="preserve">199.00 </w:t>
            </w:r>
          </w:p>
        </w:tc>
      </w:tr>
      <w:tr w14:paraId="309E11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4269" w:type="dxa"/>
            <w:vAlign w:val="center"/>
          </w:tcPr>
          <w:p w14:paraId="3C85D233">
            <w:pPr>
              <w:spacing w:line="360" w:lineRule="auto"/>
              <w:jc w:val="center"/>
              <w:outlineLvl w:val="0"/>
              <w:rPr>
                <w:rFonts w:ascii="Arial Narrow" w:hAnsi="Arial Narrow" w:cs="Arial Narrow"/>
                <w:bCs/>
                <w:sz w:val="21"/>
                <w:szCs w:val="21"/>
              </w:rPr>
            </w:pPr>
            <w:r>
              <w:rPr>
                <w:rFonts w:hint="eastAsia" w:ascii="Arial Narrow" w:hAnsi="Arial Narrow" w:cs="Arial Narrow"/>
                <w:bCs/>
                <w:sz w:val="21"/>
                <w:szCs w:val="21"/>
              </w:rPr>
              <w:t>一中队业务用房维修改造项目-交通大队</w:t>
            </w:r>
          </w:p>
        </w:tc>
        <w:tc>
          <w:tcPr>
            <w:tcW w:w="1485" w:type="dxa"/>
            <w:vAlign w:val="center"/>
          </w:tcPr>
          <w:p w14:paraId="74DDC118">
            <w:pPr>
              <w:spacing w:line="360" w:lineRule="auto"/>
              <w:jc w:val="center"/>
              <w:outlineLvl w:val="0"/>
              <w:rPr>
                <w:rFonts w:ascii="Arial Narrow" w:hAnsi="Arial Narrow" w:cs="Arial Narrow"/>
                <w:bCs/>
                <w:sz w:val="21"/>
                <w:szCs w:val="21"/>
              </w:rPr>
            </w:pPr>
            <w:r>
              <w:rPr>
                <w:rFonts w:hint="eastAsia" w:ascii="Arial Narrow" w:hAnsi="Arial Narrow" w:cs="Arial Narrow"/>
                <w:bCs/>
                <w:sz w:val="21"/>
                <w:szCs w:val="21"/>
              </w:rPr>
              <w:t>——</w:t>
            </w:r>
          </w:p>
        </w:tc>
        <w:tc>
          <w:tcPr>
            <w:tcW w:w="1500" w:type="dxa"/>
            <w:vAlign w:val="center"/>
          </w:tcPr>
          <w:p w14:paraId="7A45BC5D">
            <w:pPr>
              <w:spacing w:line="360" w:lineRule="auto"/>
              <w:jc w:val="center"/>
              <w:outlineLvl w:val="0"/>
              <w:rPr>
                <w:rFonts w:ascii="Arial Narrow" w:hAnsi="Arial Narrow" w:cs="Arial Narrow"/>
                <w:bCs/>
                <w:sz w:val="21"/>
                <w:szCs w:val="21"/>
              </w:rPr>
            </w:pPr>
            <w:r>
              <w:rPr>
                <w:rFonts w:ascii="Arial Narrow" w:hAnsi="Arial Narrow" w:cs="Arial Narrow"/>
                <w:bCs/>
                <w:sz w:val="21"/>
                <w:szCs w:val="21"/>
              </w:rPr>
              <w:t xml:space="preserve">124.85 </w:t>
            </w:r>
          </w:p>
        </w:tc>
        <w:tc>
          <w:tcPr>
            <w:tcW w:w="1268" w:type="dxa"/>
            <w:vAlign w:val="center"/>
          </w:tcPr>
          <w:p w14:paraId="6058255C">
            <w:pPr>
              <w:spacing w:line="360" w:lineRule="auto"/>
              <w:jc w:val="center"/>
              <w:outlineLvl w:val="0"/>
              <w:rPr>
                <w:rFonts w:ascii="Arial Narrow" w:hAnsi="Arial Narrow" w:cs="Arial Narrow"/>
                <w:bCs/>
                <w:sz w:val="21"/>
                <w:szCs w:val="21"/>
              </w:rPr>
            </w:pPr>
            <w:r>
              <w:rPr>
                <w:rFonts w:ascii="Arial Narrow" w:hAnsi="Arial Narrow" w:cs="Arial Narrow"/>
                <w:bCs/>
                <w:sz w:val="21"/>
                <w:szCs w:val="21"/>
              </w:rPr>
              <w:t xml:space="preserve">124.85 </w:t>
            </w:r>
          </w:p>
        </w:tc>
      </w:tr>
      <w:tr w14:paraId="2190C7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4269" w:type="dxa"/>
            <w:vAlign w:val="center"/>
          </w:tcPr>
          <w:p w14:paraId="3B1A6469">
            <w:pPr>
              <w:spacing w:line="360" w:lineRule="auto"/>
              <w:jc w:val="center"/>
              <w:outlineLvl w:val="0"/>
              <w:rPr>
                <w:rFonts w:ascii="Arial Narrow" w:hAnsi="Arial Narrow" w:cs="Arial Narrow"/>
                <w:bCs/>
                <w:sz w:val="21"/>
                <w:szCs w:val="21"/>
              </w:rPr>
            </w:pPr>
            <w:r>
              <w:rPr>
                <w:rFonts w:hint="eastAsia" w:ascii="Arial Narrow" w:hAnsi="Arial Narrow" w:cs="Arial Narrow"/>
                <w:bCs/>
                <w:sz w:val="21"/>
                <w:szCs w:val="21"/>
              </w:rPr>
              <w:t>“4.3”交通事故案家属补偿金</w:t>
            </w:r>
          </w:p>
        </w:tc>
        <w:tc>
          <w:tcPr>
            <w:tcW w:w="1485" w:type="dxa"/>
            <w:vAlign w:val="center"/>
          </w:tcPr>
          <w:p w14:paraId="7E8ADC31">
            <w:pPr>
              <w:spacing w:line="360" w:lineRule="auto"/>
              <w:jc w:val="center"/>
              <w:outlineLvl w:val="0"/>
              <w:rPr>
                <w:rFonts w:ascii="Arial Narrow" w:hAnsi="Arial Narrow" w:cs="Arial Narrow"/>
                <w:bCs/>
                <w:sz w:val="21"/>
                <w:szCs w:val="21"/>
              </w:rPr>
            </w:pPr>
            <w:r>
              <w:rPr>
                <w:rFonts w:hint="eastAsia" w:ascii="Arial Narrow" w:hAnsi="Arial Narrow" w:cs="Arial Narrow"/>
                <w:bCs/>
                <w:sz w:val="21"/>
                <w:szCs w:val="21"/>
              </w:rPr>
              <w:t>——</w:t>
            </w:r>
          </w:p>
        </w:tc>
        <w:tc>
          <w:tcPr>
            <w:tcW w:w="1500" w:type="dxa"/>
            <w:vAlign w:val="center"/>
          </w:tcPr>
          <w:p w14:paraId="302E5204">
            <w:pPr>
              <w:spacing w:line="360" w:lineRule="auto"/>
              <w:jc w:val="center"/>
              <w:outlineLvl w:val="0"/>
              <w:rPr>
                <w:rFonts w:ascii="Arial Narrow" w:hAnsi="Arial Narrow" w:cs="Arial Narrow"/>
                <w:bCs/>
                <w:sz w:val="21"/>
                <w:szCs w:val="21"/>
              </w:rPr>
            </w:pPr>
            <w:r>
              <w:rPr>
                <w:rFonts w:ascii="Arial Narrow" w:hAnsi="Arial Narrow" w:cs="Arial Narrow"/>
                <w:bCs/>
                <w:sz w:val="21"/>
                <w:szCs w:val="21"/>
              </w:rPr>
              <w:t xml:space="preserve">60.00 </w:t>
            </w:r>
          </w:p>
        </w:tc>
        <w:tc>
          <w:tcPr>
            <w:tcW w:w="1268" w:type="dxa"/>
            <w:vAlign w:val="center"/>
          </w:tcPr>
          <w:p w14:paraId="7C0D33FF">
            <w:pPr>
              <w:spacing w:line="360" w:lineRule="auto"/>
              <w:jc w:val="center"/>
              <w:outlineLvl w:val="0"/>
              <w:rPr>
                <w:rFonts w:ascii="Arial Narrow" w:hAnsi="Arial Narrow" w:cs="Arial Narrow"/>
                <w:bCs/>
                <w:sz w:val="21"/>
                <w:szCs w:val="21"/>
              </w:rPr>
            </w:pPr>
            <w:r>
              <w:rPr>
                <w:rFonts w:ascii="Arial Narrow" w:hAnsi="Arial Narrow" w:cs="Arial Narrow"/>
                <w:bCs/>
                <w:sz w:val="21"/>
                <w:szCs w:val="21"/>
              </w:rPr>
              <w:t xml:space="preserve">60.00 </w:t>
            </w:r>
          </w:p>
        </w:tc>
      </w:tr>
      <w:tr w14:paraId="161690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4269" w:type="dxa"/>
            <w:vAlign w:val="center"/>
          </w:tcPr>
          <w:p w14:paraId="4A53C178">
            <w:pPr>
              <w:spacing w:line="360" w:lineRule="auto"/>
              <w:jc w:val="center"/>
              <w:outlineLvl w:val="0"/>
              <w:rPr>
                <w:rFonts w:ascii="Arial Narrow" w:hAnsi="Arial Narrow" w:cs="Arial Narrow"/>
                <w:bCs/>
                <w:sz w:val="21"/>
                <w:szCs w:val="21"/>
              </w:rPr>
            </w:pPr>
            <w:r>
              <w:rPr>
                <w:rFonts w:hint="eastAsia" w:ascii="Arial Narrow" w:hAnsi="Arial Narrow" w:cs="Arial Narrow"/>
                <w:bCs/>
                <w:sz w:val="21"/>
                <w:szCs w:val="21"/>
              </w:rPr>
              <w:t>购买劳务支出-交通大队</w:t>
            </w:r>
          </w:p>
        </w:tc>
        <w:tc>
          <w:tcPr>
            <w:tcW w:w="1485" w:type="dxa"/>
            <w:vAlign w:val="center"/>
          </w:tcPr>
          <w:p w14:paraId="0A31ECAB">
            <w:pPr>
              <w:spacing w:line="360" w:lineRule="auto"/>
              <w:jc w:val="center"/>
              <w:outlineLvl w:val="0"/>
              <w:rPr>
                <w:rFonts w:ascii="Arial Narrow" w:hAnsi="Arial Narrow" w:cs="Arial Narrow"/>
                <w:bCs/>
                <w:sz w:val="21"/>
                <w:szCs w:val="21"/>
              </w:rPr>
            </w:pPr>
            <w:r>
              <w:rPr>
                <w:rFonts w:hint="eastAsia" w:ascii="Arial Narrow" w:hAnsi="Arial Narrow" w:cs="Arial Narrow"/>
                <w:bCs/>
                <w:sz w:val="21"/>
                <w:szCs w:val="21"/>
              </w:rPr>
              <w:t>——</w:t>
            </w:r>
          </w:p>
        </w:tc>
        <w:tc>
          <w:tcPr>
            <w:tcW w:w="1500" w:type="dxa"/>
            <w:vAlign w:val="center"/>
          </w:tcPr>
          <w:p w14:paraId="385107F4">
            <w:pPr>
              <w:spacing w:line="360" w:lineRule="auto"/>
              <w:jc w:val="center"/>
              <w:outlineLvl w:val="0"/>
              <w:rPr>
                <w:rFonts w:ascii="Arial Narrow" w:hAnsi="Arial Narrow" w:cs="Arial Narrow"/>
                <w:bCs/>
                <w:sz w:val="21"/>
                <w:szCs w:val="21"/>
              </w:rPr>
            </w:pPr>
            <w:r>
              <w:rPr>
                <w:rFonts w:ascii="Arial Narrow" w:hAnsi="Arial Narrow" w:cs="Arial Narrow"/>
                <w:bCs/>
                <w:sz w:val="21"/>
                <w:szCs w:val="21"/>
              </w:rPr>
              <w:t xml:space="preserve">120.00 </w:t>
            </w:r>
          </w:p>
        </w:tc>
        <w:tc>
          <w:tcPr>
            <w:tcW w:w="1268" w:type="dxa"/>
            <w:vAlign w:val="center"/>
          </w:tcPr>
          <w:p w14:paraId="17AAFF73">
            <w:pPr>
              <w:spacing w:line="360" w:lineRule="auto"/>
              <w:jc w:val="center"/>
              <w:outlineLvl w:val="0"/>
              <w:rPr>
                <w:rFonts w:ascii="Arial Narrow" w:hAnsi="Arial Narrow" w:cs="Arial Narrow"/>
                <w:bCs/>
                <w:sz w:val="21"/>
                <w:szCs w:val="21"/>
              </w:rPr>
            </w:pPr>
            <w:r>
              <w:rPr>
                <w:rFonts w:ascii="Arial Narrow" w:hAnsi="Arial Narrow" w:cs="Arial Narrow"/>
                <w:bCs/>
                <w:sz w:val="21"/>
                <w:szCs w:val="21"/>
              </w:rPr>
              <w:t xml:space="preserve">120.00 </w:t>
            </w:r>
          </w:p>
        </w:tc>
      </w:tr>
      <w:tr w14:paraId="4FEE2F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4269" w:type="dxa"/>
            <w:vAlign w:val="center"/>
          </w:tcPr>
          <w:p w14:paraId="7AA51CE7">
            <w:pPr>
              <w:spacing w:line="360" w:lineRule="auto"/>
              <w:jc w:val="center"/>
              <w:outlineLvl w:val="0"/>
              <w:rPr>
                <w:rFonts w:ascii="Arial Narrow" w:hAnsi="Arial Narrow" w:cs="Arial Narrow"/>
                <w:bCs/>
                <w:sz w:val="21"/>
                <w:szCs w:val="21"/>
              </w:rPr>
            </w:pPr>
            <w:r>
              <w:rPr>
                <w:rFonts w:hint="eastAsia" w:ascii="Arial Narrow" w:hAnsi="Arial Narrow" w:cs="Arial Narrow"/>
                <w:bCs/>
                <w:sz w:val="21"/>
                <w:szCs w:val="21"/>
              </w:rPr>
              <w:t>道路交通指示信息牌更换</w:t>
            </w:r>
          </w:p>
        </w:tc>
        <w:tc>
          <w:tcPr>
            <w:tcW w:w="1485" w:type="dxa"/>
            <w:vAlign w:val="center"/>
          </w:tcPr>
          <w:p w14:paraId="2B52C9F9">
            <w:pPr>
              <w:spacing w:line="360" w:lineRule="auto"/>
              <w:jc w:val="center"/>
              <w:outlineLvl w:val="0"/>
              <w:rPr>
                <w:rFonts w:ascii="Arial Narrow" w:hAnsi="Arial Narrow" w:cs="Arial Narrow"/>
                <w:bCs/>
                <w:sz w:val="21"/>
                <w:szCs w:val="21"/>
              </w:rPr>
            </w:pPr>
            <w:r>
              <w:rPr>
                <w:rFonts w:hint="eastAsia" w:ascii="Arial Narrow" w:hAnsi="Arial Narrow" w:cs="Arial Narrow"/>
                <w:bCs/>
                <w:sz w:val="21"/>
                <w:szCs w:val="21"/>
              </w:rPr>
              <w:t>——</w:t>
            </w:r>
          </w:p>
        </w:tc>
        <w:tc>
          <w:tcPr>
            <w:tcW w:w="1500" w:type="dxa"/>
            <w:vAlign w:val="center"/>
          </w:tcPr>
          <w:p w14:paraId="221B1945">
            <w:pPr>
              <w:spacing w:line="360" w:lineRule="auto"/>
              <w:jc w:val="center"/>
              <w:outlineLvl w:val="0"/>
              <w:rPr>
                <w:rFonts w:ascii="Arial Narrow" w:hAnsi="Arial Narrow" w:cs="Arial Narrow"/>
                <w:bCs/>
                <w:sz w:val="21"/>
                <w:szCs w:val="21"/>
              </w:rPr>
            </w:pPr>
            <w:r>
              <w:rPr>
                <w:rFonts w:ascii="Arial Narrow" w:hAnsi="Arial Narrow" w:cs="Arial Narrow"/>
                <w:bCs/>
                <w:sz w:val="21"/>
                <w:szCs w:val="21"/>
              </w:rPr>
              <w:t xml:space="preserve">150.37 </w:t>
            </w:r>
          </w:p>
        </w:tc>
        <w:tc>
          <w:tcPr>
            <w:tcW w:w="1268" w:type="dxa"/>
            <w:vAlign w:val="center"/>
          </w:tcPr>
          <w:p w14:paraId="04A52E4F">
            <w:pPr>
              <w:spacing w:line="360" w:lineRule="auto"/>
              <w:jc w:val="center"/>
              <w:outlineLvl w:val="0"/>
              <w:rPr>
                <w:rFonts w:ascii="Arial Narrow" w:hAnsi="Arial Narrow" w:cs="Arial Narrow"/>
                <w:bCs/>
                <w:sz w:val="21"/>
                <w:szCs w:val="21"/>
              </w:rPr>
            </w:pPr>
            <w:r>
              <w:rPr>
                <w:rFonts w:ascii="Arial Narrow" w:hAnsi="Arial Narrow" w:cs="Arial Narrow"/>
                <w:bCs/>
                <w:sz w:val="21"/>
                <w:szCs w:val="21"/>
              </w:rPr>
              <w:t xml:space="preserve">150.37 </w:t>
            </w:r>
          </w:p>
        </w:tc>
      </w:tr>
      <w:tr w14:paraId="160C35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9" w:type="dxa"/>
            <w:vAlign w:val="center"/>
          </w:tcPr>
          <w:p w14:paraId="7FA86C78">
            <w:pPr>
              <w:spacing w:line="360" w:lineRule="auto"/>
              <w:jc w:val="center"/>
              <w:outlineLvl w:val="0"/>
              <w:rPr>
                <w:rFonts w:ascii="Arial Narrow" w:hAnsi="Arial Narrow" w:cs="Arial Narrow"/>
                <w:b/>
                <w:sz w:val="21"/>
                <w:szCs w:val="21"/>
              </w:rPr>
            </w:pPr>
            <w:r>
              <w:rPr>
                <w:rFonts w:ascii="Arial Narrow" w:hAnsi="Arial Narrow" w:cs="Arial Narrow"/>
                <w:b/>
                <w:sz w:val="21"/>
                <w:szCs w:val="21"/>
              </w:rPr>
              <w:t>合计</w:t>
            </w:r>
          </w:p>
        </w:tc>
        <w:tc>
          <w:tcPr>
            <w:tcW w:w="1485" w:type="dxa"/>
            <w:vAlign w:val="center"/>
          </w:tcPr>
          <w:p w14:paraId="7B562942">
            <w:pPr>
              <w:spacing w:line="360" w:lineRule="auto"/>
              <w:jc w:val="center"/>
              <w:outlineLvl w:val="0"/>
              <w:rPr>
                <w:rFonts w:ascii="Arial Narrow" w:hAnsi="Arial Narrow" w:cs="Arial Narrow"/>
                <w:b/>
                <w:sz w:val="21"/>
                <w:szCs w:val="21"/>
              </w:rPr>
            </w:pPr>
            <w:r>
              <w:rPr>
                <w:rFonts w:ascii="Arial Narrow" w:hAnsi="Arial Narrow" w:cs="Arial Narrow"/>
                <w:b/>
                <w:sz w:val="21"/>
                <w:szCs w:val="21"/>
              </w:rPr>
              <w:t>3929.86</w:t>
            </w:r>
          </w:p>
        </w:tc>
        <w:tc>
          <w:tcPr>
            <w:tcW w:w="1500" w:type="dxa"/>
            <w:vAlign w:val="center"/>
          </w:tcPr>
          <w:p w14:paraId="3379B7F2">
            <w:pPr>
              <w:spacing w:line="360" w:lineRule="auto"/>
              <w:jc w:val="center"/>
              <w:outlineLvl w:val="0"/>
              <w:rPr>
                <w:rFonts w:ascii="Arial Narrow" w:hAnsi="Arial Narrow" w:cs="Arial Narrow"/>
                <w:b/>
                <w:sz w:val="21"/>
                <w:szCs w:val="21"/>
              </w:rPr>
            </w:pPr>
            <w:r>
              <w:rPr>
                <w:rFonts w:ascii="Arial Narrow" w:hAnsi="Arial Narrow" w:cs="Arial Narrow"/>
                <w:b/>
                <w:sz w:val="21"/>
                <w:szCs w:val="21"/>
              </w:rPr>
              <w:t xml:space="preserve">654.22 </w:t>
            </w:r>
          </w:p>
        </w:tc>
        <w:tc>
          <w:tcPr>
            <w:tcW w:w="1268" w:type="dxa"/>
            <w:vAlign w:val="center"/>
          </w:tcPr>
          <w:p w14:paraId="5F929933">
            <w:pPr>
              <w:spacing w:line="360" w:lineRule="auto"/>
              <w:jc w:val="center"/>
              <w:outlineLvl w:val="0"/>
              <w:rPr>
                <w:rFonts w:ascii="Arial Narrow" w:hAnsi="Arial Narrow" w:cs="Arial Narrow"/>
                <w:b/>
                <w:sz w:val="21"/>
                <w:szCs w:val="21"/>
              </w:rPr>
            </w:pPr>
            <w:r>
              <w:rPr>
                <w:rFonts w:ascii="Arial Narrow" w:hAnsi="Arial Narrow" w:cs="Arial Narrow"/>
                <w:b/>
                <w:sz w:val="21"/>
                <w:szCs w:val="21"/>
              </w:rPr>
              <w:t xml:space="preserve">4584.08 </w:t>
            </w:r>
          </w:p>
        </w:tc>
      </w:tr>
    </w:tbl>
    <w:p w14:paraId="6D5A74C0">
      <w:pPr>
        <w:spacing w:line="360" w:lineRule="auto"/>
        <w:ind w:firstLine="480" w:firstLineChars="200"/>
        <w:outlineLvl w:val="0"/>
        <w:rPr>
          <w:rFonts w:ascii="Arial Narrow" w:hAnsi="Arial Narrow" w:cs="Arial Narrow"/>
          <w:bCs/>
          <w:sz w:val="24"/>
        </w:rPr>
      </w:pPr>
    </w:p>
    <w:p w14:paraId="423DE096">
      <w:pPr>
        <w:spacing w:line="360" w:lineRule="auto"/>
        <w:ind w:firstLine="562" w:firstLineChars="200"/>
        <w:outlineLvl w:val="0"/>
        <w:rPr>
          <w:rFonts w:ascii="Arial Narrow" w:hAnsi="Arial Narrow" w:cs="Arial Narrow"/>
          <w:b/>
          <w:bCs/>
          <w:sz w:val="28"/>
          <w:szCs w:val="28"/>
        </w:rPr>
      </w:pPr>
      <w:r>
        <w:rPr>
          <w:rFonts w:ascii="Arial Narrow" w:hAnsi="Arial Narrow" w:cs="Arial Narrow"/>
          <w:b/>
          <w:bCs/>
          <w:sz w:val="28"/>
          <w:szCs w:val="28"/>
        </w:rPr>
        <w:t>2-2、项目绩效目标</w:t>
      </w:r>
    </w:p>
    <w:tbl>
      <w:tblPr>
        <w:tblStyle w:val="5"/>
        <w:tblW w:w="8990" w:type="dxa"/>
        <w:tblInd w:w="0" w:type="dxa"/>
        <w:tblLayout w:type="fixed"/>
        <w:tblCellMar>
          <w:top w:w="0" w:type="dxa"/>
          <w:left w:w="0" w:type="dxa"/>
          <w:bottom w:w="0" w:type="dxa"/>
          <w:right w:w="0" w:type="dxa"/>
        </w:tblCellMar>
      </w:tblPr>
      <w:tblGrid>
        <w:gridCol w:w="629"/>
        <w:gridCol w:w="1213"/>
        <w:gridCol w:w="1121"/>
        <w:gridCol w:w="4881"/>
        <w:gridCol w:w="1146"/>
      </w:tblGrid>
      <w:tr w14:paraId="048F17CE">
        <w:tblPrEx>
          <w:tblCellMar>
            <w:top w:w="0" w:type="dxa"/>
            <w:left w:w="0" w:type="dxa"/>
            <w:bottom w:w="0" w:type="dxa"/>
            <w:right w:w="0" w:type="dxa"/>
          </w:tblCellMar>
        </w:tblPrEx>
        <w:trPr>
          <w:trHeight w:val="284"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ADDB7A0">
            <w:pPr>
              <w:widowControl/>
              <w:spacing w:line="360" w:lineRule="auto"/>
              <w:jc w:val="center"/>
              <w:textAlignment w:val="center"/>
              <w:rPr>
                <w:rFonts w:ascii="Arial Narrow" w:hAnsi="Arial Narrow" w:cs="Arial Narrow"/>
                <w:bCs/>
                <w:color w:val="000000"/>
                <w:sz w:val="21"/>
                <w:szCs w:val="21"/>
              </w:rPr>
            </w:pPr>
            <w:r>
              <w:rPr>
                <w:rFonts w:ascii="Arial Narrow" w:hAnsi="Arial Narrow" w:cs="Arial Narrow"/>
                <w:bCs/>
                <w:color w:val="000000"/>
                <w:kern w:val="0"/>
                <w:sz w:val="21"/>
                <w:szCs w:val="21"/>
                <w:lang w:bidi="ar"/>
              </w:rPr>
              <w:t>年度</w:t>
            </w:r>
            <w:r>
              <w:rPr>
                <w:rFonts w:ascii="Arial Narrow" w:hAnsi="Arial Narrow" w:cs="Arial Narrow"/>
                <w:bCs/>
                <w:color w:val="000000"/>
                <w:kern w:val="0"/>
                <w:sz w:val="21"/>
                <w:szCs w:val="21"/>
                <w:lang w:bidi="ar"/>
              </w:rPr>
              <w:br w:type="textWrapping"/>
            </w:r>
            <w:r>
              <w:rPr>
                <w:rFonts w:ascii="Arial Narrow" w:hAnsi="Arial Narrow" w:cs="Arial Narrow"/>
                <w:bCs/>
                <w:color w:val="000000"/>
                <w:kern w:val="0"/>
                <w:sz w:val="21"/>
                <w:szCs w:val="21"/>
                <w:lang w:bidi="ar"/>
              </w:rPr>
              <w:t>目标</w:t>
            </w:r>
          </w:p>
        </w:tc>
        <w:tc>
          <w:tcPr>
            <w:tcW w:w="8361"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6DA6CDD">
            <w:pPr>
              <w:widowControl/>
              <w:spacing w:line="360" w:lineRule="auto"/>
              <w:ind w:firstLine="420" w:firstLineChars="200"/>
              <w:jc w:val="left"/>
              <w:textAlignment w:val="center"/>
              <w:rPr>
                <w:rFonts w:ascii="Arial Narrow" w:hAnsi="Arial Narrow" w:cs="Arial Narrow"/>
                <w:bCs/>
                <w:color w:val="000000"/>
                <w:sz w:val="21"/>
                <w:szCs w:val="21"/>
              </w:rPr>
            </w:pPr>
            <w:r>
              <w:rPr>
                <w:rFonts w:ascii="Arial Narrow" w:hAnsi="Arial Narrow" w:cs="Arial Narrow"/>
                <w:bCs/>
                <w:color w:val="000000"/>
                <w:sz w:val="21"/>
                <w:szCs w:val="21"/>
              </w:rPr>
              <w:t>按照国家相关法律规定要求，加强民辅警执勤防护装备，加强办案程序、证据收集。</w:t>
            </w:r>
          </w:p>
        </w:tc>
      </w:tr>
      <w:tr w14:paraId="383AAE42">
        <w:tblPrEx>
          <w:tblCellMar>
            <w:top w:w="0" w:type="dxa"/>
            <w:left w:w="0" w:type="dxa"/>
            <w:bottom w:w="0" w:type="dxa"/>
            <w:right w:w="0" w:type="dxa"/>
          </w:tblCellMar>
        </w:tblPrEx>
        <w:trPr>
          <w:trHeight w:val="284" w:hRule="atLeast"/>
        </w:trPr>
        <w:tc>
          <w:tcPr>
            <w:tcW w:w="629"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090F230">
            <w:pPr>
              <w:widowControl/>
              <w:spacing w:line="360" w:lineRule="auto"/>
              <w:jc w:val="center"/>
              <w:textAlignment w:val="center"/>
              <w:rPr>
                <w:rFonts w:ascii="Arial Narrow" w:hAnsi="Arial Narrow" w:cs="Arial Narrow"/>
                <w:bCs/>
                <w:color w:val="000000"/>
                <w:sz w:val="21"/>
                <w:szCs w:val="21"/>
              </w:rPr>
            </w:pPr>
            <w:r>
              <w:rPr>
                <w:rFonts w:ascii="Arial Narrow" w:hAnsi="Arial Narrow" w:cs="Arial Narrow"/>
                <w:bCs/>
                <w:color w:val="000000"/>
                <w:kern w:val="0"/>
                <w:sz w:val="21"/>
                <w:szCs w:val="21"/>
                <w:lang w:bidi="ar"/>
              </w:rPr>
              <w:t>年</w:t>
            </w:r>
            <w:r>
              <w:rPr>
                <w:rFonts w:ascii="Arial Narrow" w:hAnsi="Arial Narrow" w:cs="Arial Narrow"/>
                <w:bCs/>
                <w:color w:val="000000"/>
                <w:kern w:val="0"/>
                <w:sz w:val="21"/>
                <w:szCs w:val="21"/>
                <w:lang w:bidi="ar"/>
              </w:rPr>
              <w:br w:type="textWrapping"/>
            </w:r>
            <w:r>
              <w:rPr>
                <w:rFonts w:ascii="Arial Narrow" w:hAnsi="Arial Narrow" w:cs="Arial Narrow"/>
                <w:bCs/>
                <w:color w:val="000000"/>
                <w:kern w:val="0"/>
                <w:sz w:val="21"/>
                <w:szCs w:val="21"/>
                <w:lang w:bidi="ar"/>
              </w:rPr>
              <w:t>度</w:t>
            </w:r>
            <w:r>
              <w:rPr>
                <w:rFonts w:ascii="Arial Narrow" w:hAnsi="Arial Narrow" w:cs="Arial Narrow"/>
                <w:bCs/>
                <w:color w:val="000000"/>
                <w:kern w:val="0"/>
                <w:sz w:val="21"/>
                <w:szCs w:val="21"/>
                <w:lang w:bidi="ar"/>
              </w:rPr>
              <w:br w:type="textWrapping"/>
            </w:r>
            <w:r>
              <w:rPr>
                <w:rFonts w:ascii="Arial Narrow" w:hAnsi="Arial Narrow" w:cs="Arial Narrow"/>
                <w:bCs/>
                <w:color w:val="000000"/>
                <w:kern w:val="0"/>
                <w:sz w:val="21"/>
                <w:szCs w:val="21"/>
                <w:lang w:bidi="ar"/>
              </w:rPr>
              <w:t>绩</w:t>
            </w:r>
            <w:r>
              <w:rPr>
                <w:rFonts w:ascii="Arial Narrow" w:hAnsi="Arial Narrow" w:cs="Arial Narrow"/>
                <w:bCs/>
                <w:color w:val="000000"/>
                <w:kern w:val="0"/>
                <w:sz w:val="21"/>
                <w:szCs w:val="21"/>
                <w:lang w:bidi="ar"/>
              </w:rPr>
              <w:br w:type="textWrapping"/>
            </w:r>
            <w:r>
              <w:rPr>
                <w:rFonts w:ascii="Arial Narrow" w:hAnsi="Arial Narrow" w:cs="Arial Narrow"/>
                <w:bCs/>
                <w:color w:val="000000"/>
                <w:kern w:val="0"/>
                <w:sz w:val="21"/>
                <w:szCs w:val="21"/>
                <w:lang w:bidi="ar"/>
              </w:rPr>
              <w:t>效</w:t>
            </w:r>
            <w:r>
              <w:rPr>
                <w:rFonts w:ascii="Arial Narrow" w:hAnsi="Arial Narrow" w:cs="Arial Narrow"/>
                <w:bCs/>
                <w:color w:val="000000"/>
                <w:kern w:val="0"/>
                <w:sz w:val="21"/>
                <w:szCs w:val="21"/>
                <w:lang w:bidi="ar"/>
              </w:rPr>
              <w:br w:type="textWrapping"/>
            </w:r>
            <w:r>
              <w:rPr>
                <w:rFonts w:ascii="Arial Narrow" w:hAnsi="Arial Narrow" w:cs="Arial Narrow"/>
                <w:bCs/>
                <w:color w:val="000000"/>
                <w:kern w:val="0"/>
                <w:sz w:val="21"/>
                <w:szCs w:val="21"/>
                <w:lang w:bidi="ar"/>
              </w:rPr>
              <w:t>指</w:t>
            </w:r>
            <w:r>
              <w:rPr>
                <w:rFonts w:ascii="Arial Narrow" w:hAnsi="Arial Narrow" w:cs="Arial Narrow"/>
                <w:bCs/>
                <w:color w:val="000000"/>
                <w:kern w:val="0"/>
                <w:sz w:val="21"/>
                <w:szCs w:val="21"/>
                <w:lang w:bidi="ar"/>
              </w:rPr>
              <w:br w:type="textWrapping"/>
            </w:r>
            <w:r>
              <w:rPr>
                <w:rFonts w:ascii="Arial Narrow" w:hAnsi="Arial Narrow" w:cs="Arial Narrow"/>
                <w:bCs/>
                <w:color w:val="000000"/>
                <w:kern w:val="0"/>
                <w:sz w:val="21"/>
                <w:szCs w:val="21"/>
                <w:lang w:bidi="ar"/>
              </w:rPr>
              <w:t>标</w:t>
            </w:r>
          </w:p>
        </w:tc>
        <w:tc>
          <w:tcPr>
            <w:tcW w:w="121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3A7BF54">
            <w:pPr>
              <w:widowControl/>
              <w:spacing w:line="360" w:lineRule="auto"/>
              <w:jc w:val="center"/>
              <w:textAlignment w:val="center"/>
              <w:rPr>
                <w:rFonts w:ascii="Arial Narrow" w:hAnsi="Arial Narrow" w:cs="Arial Narrow"/>
                <w:bCs/>
                <w:color w:val="000000"/>
                <w:sz w:val="21"/>
                <w:szCs w:val="21"/>
              </w:rPr>
            </w:pPr>
            <w:r>
              <w:rPr>
                <w:rFonts w:ascii="Arial Narrow" w:hAnsi="Arial Narrow" w:cs="Arial Narrow"/>
                <w:bCs/>
                <w:color w:val="000000"/>
                <w:kern w:val="0"/>
                <w:sz w:val="21"/>
                <w:szCs w:val="21"/>
                <w:lang w:bidi="ar"/>
              </w:rPr>
              <w:t>一级指标</w:t>
            </w:r>
          </w:p>
        </w:tc>
        <w:tc>
          <w:tcPr>
            <w:tcW w:w="11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563D394">
            <w:pPr>
              <w:widowControl/>
              <w:spacing w:line="360" w:lineRule="auto"/>
              <w:jc w:val="center"/>
              <w:textAlignment w:val="center"/>
              <w:rPr>
                <w:rFonts w:ascii="Arial Narrow" w:hAnsi="Arial Narrow" w:cs="Arial Narrow"/>
                <w:bCs/>
                <w:color w:val="000000"/>
                <w:sz w:val="21"/>
                <w:szCs w:val="21"/>
              </w:rPr>
            </w:pPr>
            <w:r>
              <w:rPr>
                <w:rFonts w:ascii="Arial Narrow" w:hAnsi="Arial Narrow" w:cs="Arial Narrow"/>
                <w:bCs/>
                <w:color w:val="000000"/>
                <w:kern w:val="0"/>
                <w:sz w:val="21"/>
                <w:szCs w:val="21"/>
                <w:lang w:bidi="ar"/>
              </w:rPr>
              <w:t>二级指标</w:t>
            </w:r>
          </w:p>
        </w:tc>
        <w:tc>
          <w:tcPr>
            <w:tcW w:w="48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1B8C6CF">
            <w:pPr>
              <w:widowControl/>
              <w:spacing w:line="360" w:lineRule="auto"/>
              <w:jc w:val="center"/>
              <w:textAlignment w:val="center"/>
              <w:rPr>
                <w:rFonts w:ascii="Arial Narrow" w:hAnsi="Arial Narrow" w:cs="Arial Narrow"/>
                <w:bCs/>
                <w:color w:val="000000"/>
                <w:sz w:val="21"/>
                <w:szCs w:val="21"/>
              </w:rPr>
            </w:pPr>
            <w:r>
              <w:rPr>
                <w:rFonts w:ascii="Arial Narrow" w:hAnsi="Arial Narrow" w:cs="Arial Narrow"/>
                <w:bCs/>
                <w:color w:val="000000"/>
                <w:kern w:val="0"/>
                <w:sz w:val="21"/>
                <w:szCs w:val="21"/>
                <w:lang w:bidi="ar"/>
              </w:rPr>
              <w:t>指标名称</w:t>
            </w:r>
          </w:p>
        </w:tc>
        <w:tc>
          <w:tcPr>
            <w:tcW w:w="114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8AFB835">
            <w:pPr>
              <w:widowControl/>
              <w:spacing w:line="360" w:lineRule="auto"/>
              <w:jc w:val="center"/>
              <w:textAlignment w:val="center"/>
              <w:rPr>
                <w:rFonts w:ascii="Arial Narrow" w:hAnsi="Arial Narrow" w:cs="Arial Narrow"/>
                <w:bCs/>
                <w:color w:val="000000"/>
                <w:sz w:val="21"/>
                <w:szCs w:val="21"/>
              </w:rPr>
            </w:pPr>
            <w:r>
              <w:rPr>
                <w:rFonts w:ascii="Arial Narrow" w:hAnsi="Arial Narrow" w:cs="Arial Narrow"/>
                <w:bCs/>
                <w:color w:val="000000"/>
                <w:kern w:val="0"/>
                <w:sz w:val="21"/>
                <w:szCs w:val="21"/>
                <w:lang w:bidi="ar"/>
              </w:rPr>
              <w:t>指标值</w:t>
            </w:r>
          </w:p>
        </w:tc>
      </w:tr>
      <w:tr w14:paraId="4C9C4C9A">
        <w:tblPrEx>
          <w:tblCellMar>
            <w:top w:w="0" w:type="dxa"/>
            <w:left w:w="0" w:type="dxa"/>
            <w:bottom w:w="0" w:type="dxa"/>
            <w:right w:w="0" w:type="dxa"/>
          </w:tblCellMar>
        </w:tblPrEx>
        <w:trPr>
          <w:trHeight w:val="284" w:hRule="atLeast"/>
        </w:trPr>
        <w:tc>
          <w:tcPr>
            <w:tcW w:w="62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E3BEE1F">
            <w:pPr>
              <w:spacing w:line="360" w:lineRule="auto"/>
              <w:jc w:val="center"/>
              <w:rPr>
                <w:rFonts w:ascii="Arial Narrow" w:hAnsi="Arial Narrow" w:cs="Arial Narrow"/>
                <w:bCs/>
                <w:color w:val="000000"/>
                <w:sz w:val="21"/>
                <w:szCs w:val="21"/>
              </w:rPr>
            </w:pPr>
          </w:p>
        </w:tc>
        <w:tc>
          <w:tcPr>
            <w:tcW w:w="1213" w:type="dxa"/>
            <w:vMerge w:val="restart"/>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14:paraId="1C2AF46E">
            <w:pPr>
              <w:widowControl/>
              <w:spacing w:line="360" w:lineRule="auto"/>
              <w:jc w:val="center"/>
              <w:textAlignment w:val="center"/>
              <w:rPr>
                <w:rFonts w:ascii="Arial Narrow" w:hAnsi="Arial Narrow" w:cs="Arial Narrow"/>
                <w:bCs/>
                <w:color w:val="000000"/>
                <w:sz w:val="21"/>
                <w:szCs w:val="21"/>
              </w:rPr>
            </w:pPr>
            <w:r>
              <w:rPr>
                <w:rFonts w:ascii="Arial Narrow" w:hAnsi="Arial Narrow" w:cs="Arial Narrow"/>
                <w:bCs/>
                <w:color w:val="000000"/>
                <w:kern w:val="0"/>
                <w:sz w:val="21"/>
                <w:szCs w:val="21"/>
                <w:lang w:bidi="ar"/>
              </w:rPr>
              <w:t>产出指标</w:t>
            </w:r>
          </w:p>
        </w:tc>
        <w:tc>
          <w:tcPr>
            <w:tcW w:w="11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6EFD948">
            <w:pPr>
              <w:widowControl/>
              <w:spacing w:line="360" w:lineRule="auto"/>
              <w:jc w:val="center"/>
              <w:textAlignment w:val="center"/>
              <w:rPr>
                <w:rFonts w:ascii="Arial Narrow" w:hAnsi="Arial Narrow" w:cs="Arial Narrow"/>
                <w:bCs/>
                <w:color w:val="000000"/>
                <w:sz w:val="21"/>
                <w:szCs w:val="21"/>
              </w:rPr>
            </w:pPr>
            <w:r>
              <w:rPr>
                <w:rFonts w:ascii="Arial Narrow" w:hAnsi="Arial Narrow" w:cs="Arial Narrow"/>
                <w:bCs/>
                <w:color w:val="000000"/>
                <w:kern w:val="0"/>
                <w:sz w:val="21"/>
                <w:szCs w:val="21"/>
                <w:lang w:bidi="ar"/>
              </w:rPr>
              <w:t>数量指标</w:t>
            </w:r>
          </w:p>
        </w:tc>
        <w:tc>
          <w:tcPr>
            <w:tcW w:w="48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A6F7746">
            <w:pPr>
              <w:widowControl/>
              <w:spacing w:line="360" w:lineRule="auto"/>
              <w:jc w:val="center"/>
              <w:textAlignment w:val="center"/>
              <w:rPr>
                <w:rFonts w:ascii="Arial Narrow" w:hAnsi="Arial Narrow" w:cs="Arial Narrow"/>
                <w:bCs/>
                <w:color w:val="000000"/>
                <w:sz w:val="21"/>
                <w:szCs w:val="21"/>
              </w:rPr>
            </w:pPr>
            <w:r>
              <w:rPr>
                <w:rFonts w:ascii="Arial Narrow" w:hAnsi="Arial Narrow" w:cs="Arial Narrow"/>
                <w:bCs/>
                <w:color w:val="000000"/>
                <w:sz w:val="21"/>
                <w:szCs w:val="21"/>
              </w:rPr>
              <w:t>群体性事件发生次数</w:t>
            </w:r>
          </w:p>
        </w:tc>
        <w:tc>
          <w:tcPr>
            <w:tcW w:w="11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13F8349">
            <w:pPr>
              <w:widowControl/>
              <w:spacing w:line="360" w:lineRule="auto"/>
              <w:jc w:val="center"/>
              <w:textAlignment w:val="center"/>
              <w:rPr>
                <w:rFonts w:ascii="Arial Narrow" w:hAnsi="Arial Narrow" w:cs="Arial Narrow"/>
                <w:bCs/>
                <w:color w:val="000000"/>
                <w:sz w:val="21"/>
                <w:szCs w:val="21"/>
              </w:rPr>
            </w:pPr>
            <w:r>
              <w:rPr>
                <w:rFonts w:hint="eastAsia" w:ascii="Arial Narrow" w:hAnsi="Arial Narrow" w:cs="Arial Narrow"/>
                <w:bCs/>
                <w:color w:val="000000"/>
                <w:sz w:val="21"/>
                <w:szCs w:val="21"/>
              </w:rPr>
              <w:t>0</w:t>
            </w:r>
          </w:p>
        </w:tc>
      </w:tr>
      <w:tr w14:paraId="6D911F2F">
        <w:tblPrEx>
          <w:tblCellMar>
            <w:top w:w="0" w:type="dxa"/>
            <w:left w:w="0" w:type="dxa"/>
            <w:bottom w:w="0" w:type="dxa"/>
            <w:right w:w="0" w:type="dxa"/>
          </w:tblCellMar>
        </w:tblPrEx>
        <w:trPr>
          <w:trHeight w:val="284" w:hRule="atLeast"/>
        </w:trPr>
        <w:tc>
          <w:tcPr>
            <w:tcW w:w="62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3339BEB">
            <w:pPr>
              <w:spacing w:line="360" w:lineRule="auto"/>
              <w:jc w:val="center"/>
              <w:rPr>
                <w:rFonts w:ascii="Arial Narrow" w:hAnsi="Arial Narrow" w:cs="Arial Narrow"/>
                <w:bCs/>
                <w:color w:val="000000"/>
                <w:sz w:val="21"/>
                <w:szCs w:val="21"/>
              </w:rPr>
            </w:pPr>
          </w:p>
        </w:tc>
        <w:tc>
          <w:tcPr>
            <w:tcW w:w="1213"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0DF15666">
            <w:pPr>
              <w:spacing w:line="360" w:lineRule="auto"/>
              <w:jc w:val="center"/>
              <w:rPr>
                <w:rFonts w:ascii="Arial Narrow" w:hAnsi="Arial Narrow" w:cs="Arial Narrow"/>
                <w:bCs/>
                <w:color w:val="000000"/>
                <w:sz w:val="21"/>
                <w:szCs w:val="21"/>
              </w:rPr>
            </w:pPr>
          </w:p>
        </w:tc>
        <w:tc>
          <w:tcPr>
            <w:tcW w:w="11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E8C3A3A">
            <w:pPr>
              <w:widowControl/>
              <w:spacing w:line="360" w:lineRule="auto"/>
              <w:jc w:val="center"/>
              <w:textAlignment w:val="center"/>
              <w:rPr>
                <w:rFonts w:ascii="Arial Narrow" w:hAnsi="Arial Narrow" w:cs="Arial Narrow"/>
                <w:bCs/>
                <w:color w:val="000000"/>
                <w:kern w:val="0"/>
                <w:sz w:val="21"/>
                <w:szCs w:val="21"/>
                <w:lang w:bidi="ar"/>
              </w:rPr>
            </w:pPr>
            <w:r>
              <w:rPr>
                <w:rFonts w:hint="eastAsia" w:ascii="Arial Narrow" w:hAnsi="Arial Narrow" w:cs="Arial Narrow"/>
                <w:bCs/>
                <w:color w:val="000000"/>
                <w:kern w:val="0"/>
                <w:sz w:val="21"/>
                <w:szCs w:val="21"/>
                <w:lang w:bidi="ar"/>
              </w:rPr>
              <w:t>质量</w:t>
            </w:r>
            <w:r>
              <w:rPr>
                <w:rFonts w:ascii="Arial Narrow" w:hAnsi="Arial Narrow" w:cs="Arial Narrow"/>
                <w:bCs/>
                <w:color w:val="000000"/>
                <w:kern w:val="0"/>
                <w:sz w:val="21"/>
                <w:szCs w:val="21"/>
                <w:lang w:bidi="ar"/>
              </w:rPr>
              <w:t>指标</w:t>
            </w:r>
          </w:p>
        </w:tc>
        <w:tc>
          <w:tcPr>
            <w:tcW w:w="48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4A2C598">
            <w:pPr>
              <w:widowControl/>
              <w:spacing w:line="360" w:lineRule="auto"/>
              <w:jc w:val="center"/>
              <w:textAlignment w:val="center"/>
              <w:rPr>
                <w:rFonts w:ascii="Arial Narrow" w:hAnsi="Arial Narrow" w:cs="Arial Narrow"/>
                <w:bCs/>
                <w:color w:val="000000"/>
                <w:sz w:val="21"/>
                <w:szCs w:val="21"/>
              </w:rPr>
            </w:pPr>
            <w:r>
              <w:rPr>
                <w:rFonts w:hint="eastAsia" w:ascii="Arial Narrow" w:hAnsi="Arial Narrow" w:cs="Arial Narrow"/>
                <w:bCs/>
                <w:color w:val="000000"/>
                <w:sz w:val="21"/>
                <w:szCs w:val="21"/>
              </w:rPr>
              <w:t>考核达标率</w:t>
            </w:r>
          </w:p>
        </w:tc>
        <w:tc>
          <w:tcPr>
            <w:tcW w:w="11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383423E">
            <w:pPr>
              <w:widowControl/>
              <w:spacing w:line="360" w:lineRule="auto"/>
              <w:jc w:val="center"/>
              <w:textAlignment w:val="center"/>
              <w:rPr>
                <w:rFonts w:ascii="Arial Narrow" w:hAnsi="Arial Narrow" w:cs="Arial Narrow"/>
                <w:bCs/>
                <w:color w:val="000000"/>
                <w:sz w:val="21"/>
                <w:szCs w:val="21"/>
              </w:rPr>
            </w:pPr>
            <w:r>
              <w:rPr>
                <w:rFonts w:ascii="Arial Narrow" w:hAnsi="Arial Narrow" w:cs="Arial Narrow"/>
                <w:bCs/>
                <w:color w:val="000000"/>
                <w:sz w:val="21"/>
                <w:szCs w:val="21"/>
              </w:rPr>
              <w:t>≧9</w:t>
            </w:r>
            <w:r>
              <w:rPr>
                <w:rFonts w:hint="eastAsia" w:ascii="Arial Narrow" w:hAnsi="Arial Narrow" w:cs="Arial Narrow"/>
                <w:bCs/>
                <w:color w:val="000000"/>
                <w:sz w:val="21"/>
                <w:szCs w:val="21"/>
              </w:rPr>
              <w:t>0</w:t>
            </w:r>
            <w:r>
              <w:rPr>
                <w:rFonts w:ascii="Arial Narrow" w:hAnsi="Arial Narrow" w:cs="Arial Narrow"/>
                <w:bCs/>
                <w:color w:val="000000"/>
                <w:sz w:val="21"/>
                <w:szCs w:val="21"/>
              </w:rPr>
              <w:t>%</w:t>
            </w:r>
          </w:p>
        </w:tc>
      </w:tr>
      <w:tr w14:paraId="7DCCF898">
        <w:tblPrEx>
          <w:tblCellMar>
            <w:top w:w="0" w:type="dxa"/>
            <w:left w:w="0" w:type="dxa"/>
            <w:bottom w:w="0" w:type="dxa"/>
            <w:right w:w="0" w:type="dxa"/>
          </w:tblCellMar>
        </w:tblPrEx>
        <w:trPr>
          <w:trHeight w:val="284" w:hRule="atLeast"/>
        </w:trPr>
        <w:tc>
          <w:tcPr>
            <w:tcW w:w="62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3664608">
            <w:pPr>
              <w:spacing w:line="360" w:lineRule="auto"/>
              <w:jc w:val="center"/>
              <w:rPr>
                <w:rFonts w:ascii="Arial Narrow" w:hAnsi="Arial Narrow" w:cs="Arial Narrow"/>
                <w:bCs/>
                <w:color w:val="000000"/>
                <w:sz w:val="21"/>
                <w:szCs w:val="21"/>
              </w:rPr>
            </w:pPr>
          </w:p>
        </w:tc>
        <w:tc>
          <w:tcPr>
            <w:tcW w:w="1213"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359999C4">
            <w:pPr>
              <w:spacing w:line="360" w:lineRule="auto"/>
              <w:jc w:val="center"/>
              <w:rPr>
                <w:rFonts w:ascii="Arial Narrow" w:hAnsi="Arial Narrow" w:cs="Arial Narrow"/>
                <w:bCs/>
                <w:color w:val="000000"/>
                <w:sz w:val="21"/>
                <w:szCs w:val="21"/>
              </w:rPr>
            </w:pPr>
          </w:p>
        </w:tc>
        <w:tc>
          <w:tcPr>
            <w:tcW w:w="11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0ACCD97">
            <w:pPr>
              <w:widowControl/>
              <w:spacing w:line="360" w:lineRule="auto"/>
              <w:jc w:val="center"/>
              <w:textAlignment w:val="center"/>
              <w:rPr>
                <w:rFonts w:ascii="Arial Narrow" w:hAnsi="Arial Narrow" w:cs="Arial Narrow"/>
                <w:bCs/>
                <w:color w:val="000000"/>
                <w:sz w:val="21"/>
                <w:szCs w:val="21"/>
              </w:rPr>
            </w:pPr>
            <w:r>
              <w:rPr>
                <w:rFonts w:hint="eastAsia" w:ascii="Arial Narrow" w:hAnsi="Arial Narrow" w:cs="Arial Narrow"/>
                <w:bCs/>
                <w:color w:val="000000"/>
                <w:kern w:val="0"/>
                <w:sz w:val="21"/>
                <w:szCs w:val="21"/>
                <w:lang w:bidi="ar"/>
              </w:rPr>
              <w:t>质量</w:t>
            </w:r>
            <w:r>
              <w:rPr>
                <w:rFonts w:ascii="Arial Narrow" w:hAnsi="Arial Narrow" w:cs="Arial Narrow"/>
                <w:bCs/>
                <w:color w:val="000000"/>
                <w:kern w:val="0"/>
                <w:sz w:val="21"/>
                <w:szCs w:val="21"/>
                <w:lang w:bidi="ar"/>
              </w:rPr>
              <w:t>指标</w:t>
            </w:r>
          </w:p>
        </w:tc>
        <w:tc>
          <w:tcPr>
            <w:tcW w:w="48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0580E71">
            <w:pPr>
              <w:widowControl/>
              <w:spacing w:line="360" w:lineRule="auto"/>
              <w:jc w:val="center"/>
              <w:textAlignment w:val="center"/>
              <w:rPr>
                <w:rFonts w:ascii="Arial Narrow" w:hAnsi="Arial Narrow" w:cs="Arial Narrow"/>
                <w:bCs/>
                <w:color w:val="000000"/>
                <w:sz w:val="21"/>
                <w:szCs w:val="21"/>
              </w:rPr>
            </w:pPr>
            <w:r>
              <w:rPr>
                <w:rFonts w:hint="eastAsia" w:ascii="Arial Narrow" w:hAnsi="Arial Narrow" w:cs="Arial Narrow"/>
                <w:bCs/>
                <w:color w:val="000000"/>
                <w:sz w:val="21"/>
                <w:szCs w:val="21"/>
              </w:rPr>
              <w:t>辅警出勤率</w:t>
            </w:r>
          </w:p>
        </w:tc>
        <w:tc>
          <w:tcPr>
            <w:tcW w:w="11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D2EF72B">
            <w:pPr>
              <w:widowControl/>
              <w:spacing w:line="360" w:lineRule="auto"/>
              <w:jc w:val="center"/>
              <w:textAlignment w:val="center"/>
              <w:rPr>
                <w:rFonts w:ascii="Arial Narrow" w:hAnsi="Arial Narrow" w:cs="Arial Narrow"/>
                <w:bCs/>
                <w:color w:val="000000"/>
                <w:sz w:val="21"/>
                <w:szCs w:val="21"/>
              </w:rPr>
            </w:pPr>
            <w:r>
              <w:rPr>
                <w:rFonts w:hint="eastAsia" w:ascii="Arial Narrow" w:hAnsi="Arial Narrow" w:cs="Arial Narrow"/>
                <w:bCs/>
                <w:color w:val="000000"/>
                <w:sz w:val="21"/>
                <w:szCs w:val="21"/>
              </w:rPr>
              <w:t>≥95%</w:t>
            </w:r>
          </w:p>
        </w:tc>
      </w:tr>
      <w:tr w14:paraId="020B6470">
        <w:tblPrEx>
          <w:tblCellMar>
            <w:top w:w="0" w:type="dxa"/>
            <w:left w:w="0" w:type="dxa"/>
            <w:bottom w:w="0" w:type="dxa"/>
            <w:right w:w="0" w:type="dxa"/>
          </w:tblCellMar>
        </w:tblPrEx>
        <w:trPr>
          <w:trHeight w:val="284" w:hRule="atLeast"/>
        </w:trPr>
        <w:tc>
          <w:tcPr>
            <w:tcW w:w="62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B69E677">
            <w:pPr>
              <w:spacing w:line="360" w:lineRule="auto"/>
              <w:jc w:val="center"/>
              <w:rPr>
                <w:rFonts w:ascii="Arial Narrow" w:hAnsi="Arial Narrow" w:cs="Arial Narrow"/>
                <w:bCs/>
                <w:color w:val="000000"/>
                <w:sz w:val="21"/>
                <w:szCs w:val="21"/>
              </w:rPr>
            </w:pPr>
          </w:p>
        </w:tc>
        <w:tc>
          <w:tcPr>
            <w:tcW w:w="1213"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68BB37D3">
            <w:pPr>
              <w:spacing w:line="360" w:lineRule="auto"/>
              <w:jc w:val="center"/>
              <w:rPr>
                <w:rFonts w:ascii="Arial Narrow" w:hAnsi="Arial Narrow" w:cs="Arial Narrow"/>
                <w:bCs/>
                <w:color w:val="000000"/>
                <w:sz w:val="21"/>
                <w:szCs w:val="21"/>
              </w:rPr>
            </w:pPr>
          </w:p>
        </w:tc>
        <w:tc>
          <w:tcPr>
            <w:tcW w:w="11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1597643">
            <w:pPr>
              <w:widowControl/>
              <w:spacing w:line="360" w:lineRule="auto"/>
              <w:jc w:val="center"/>
              <w:textAlignment w:val="center"/>
              <w:rPr>
                <w:rFonts w:ascii="Arial Narrow" w:hAnsi="Arial Narrow" w:cs="Arial Narrow"/>
                <w:bCs/>
                <w:color w:val="000000"/>
                <w:sz w:val="21"/>
                <w:szCs w:val="21"/>
              </w:rPr>
            </w:pPr>
            <w:r>
              <w:rPr>
                <w:rFonts w:hint="eastAsia" w:ascii="Arial Narrow" w:hAnsi="Arial Narrow" w:cs="Arial Narrow"/>
                <w:bCs/>
                <w:color w:val="000000"/>
                <w:kern w:val="0"/>
                <w:sz w:val="21"/>
                <w:szCs w:val="21"/>
                <w:lang w:bidi="ar"/>
              </w:rPr>
              <w:t>质量</w:t>
            </w:r>
            <w:r>
              <w:rPr>
                <w:rFonts w:ascii="Arial Narrow" w:hAnsi="Arial Narrow" w:cs="Arial Narrow"/>
                <w:bCs/>
                <w:color w:val="000000"/>
                <w:kern w:val="0"/>
                <w:sz w:val="21"/>
                <w:szCs w:val="21"/>
                <w:lang w:bidi="ar"/>
              </w:rPr>
              <w:t>指标</w:t>
            </w:r>
          </w:p>
        </w:tc>
        <w:tc>
          <w:tcPr>
            <w:tcW w:w="48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01AD5AA">
            <w:pPr>
              <w:widowControl/>
              <w:spacing w:line="360" w:lineRule="auto"/>
              <w:jc w:val="center"/>
              <w:textAlignment w:val="center"/>
              <w:rPr>
                <w:rFonts w:ascii="Arial Narrow" w:hAnsi="Arial Narrow" w:cs="Arial Narrow"/>
                <w:bCs/>
                <w:color w:val="000000"/>
                <w:sz w:val="21"/>
                <w:szCs w:val="21"/>
              </w:rPr>
            </w:pPr>
            <w:r>
              <w:rPr>
                <w:rFonts w:ascii="Arial Narrow" w:hAnsi="Arial Narrow" w:cs="Arial Narrow"/>
                <w:bCs/>
                <w:color w:val="000000"/>
                <w:sz w:val="21"/>
                <w:szCs w:val="21"/>
              </w:rPr>
              <w:t>交通事故中拖运及施救率</w:t>
            </w:r>
          </w:p>
        </w:tc>
        <w:tc>
          <w:tcPr>
            <w:tcW w:w="11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0838ED5">
            <w:pPr>
              <w:widowControl/>
              <w:spacing w:line="360" w:lineRule="auto"/>
              <w:jc w:val="center"/>
              <w:textAlignment w:val="center"/>
              <w:rPr>
                <w:rFonts w:ascii="Arial Narrow" w:hAnsi="Arial Narrow" w:cs="Arial Narrow"/>
                <w:bCs/>
                <w:color w:val="000000"/>
                <w:sz w:val="21"/>
                <w:szCs w:val="21"/>
              </w:rPr>
            </w:pPr>
            <w:r>
              <w:rPr>
                <w:rFonts w:ascii="Arial Narrow" w:hAnsi="Arial Narrow" w:cs="Arial Narrow"/>
                <w:bCs/>
                <w:color w:val="000000"/>
                <w:sz w:val="21"/>
                <w:szCs w:val="21"/>
              </w:rPr>
              <w:t>100%</w:t>
            </w:r>
          </w:p>
        </w:tc>
      </w:tr>
      <w:tr w14:paraId="2836654A">
        <w:tblPrEx>
          <w:tblCellMar>
            <w:top w:w="0" w:type="dxa"/>
            <w:left w:w="0" w:type="dxa"/>
            <w:bottom w:w="0" w:type="dxa"/>
            <w:right w:w="0" w:type="dxa"/>
          </w:tblCellMar>
        </w:tblPrEx>
        <w:trPr>
          <w:trHeight w:val="284" w:hRule="atLeast"/>
        </w:trPr>
        <w:tc>
          <w:tcPr>
            <w:tcW w:w="62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A18D543">
            <w:pPr>
              <w:spacing w:line="360" w:lineRule="auto"/>
              <w:jc w:val="center"/>
              <w:rPr>
                <w:rFonts w:ascii="Arial Narrow" w:hAnsi="Arial Narrow" w:cs="Arial Narrow"/>
                <w:bCs/>
                <w:color w:val="000000"/>
                <w:sz w:val="21"/>
                <w:szCs w:val="21"/>
              </w:rPr>
            </w:pPr>
          </w:p>
        </w:tc>
        <w:tc>
          <w:tcPr>
            <w:tcW w:w="1213"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75BA2423">
            <w:pPr>
              <w:spacing w:line="360" w:lineRule="auto"/>
              <w:jc w:val="center"/>
              <w:rPr>
                <w:rFonts w:ascii="Arial Narrow" w:hAnsi="Arial Narrow" w:cs="Arial Narrow"/>
                <w:bCs/>
                <w:color w:val="000000"/>
                <w:sz w:val="21"/>
                <w:szCs w:val="21"/>
              </w:rPr>
            </w:pPr>
          </w:p>
        </w:tc>
        <w:tc>
          <w:tcPr>
            <w:tcW w:w="11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109376A">
            <w:pPr>
              <w:widowControl/>
              <w:spacing w:line="360" w:lineRule="auto"/>
              <w:jc w:val="center"/>
              <w:textAlignment w:val="center"/>
              <w:rPr>
                <w:rFonts w:ascii="Arial Narrow" w:hAnsi="Arial Narrow" w:cs="Arial Narrow"/>
                <w:bCs/>
                <w:color w:val="000000"/>
                <w:kern w:val="0"/>
                <w:sz w:val="21"/>
                <w:szCs w:val="21"/>
                <w:lang w:bidi="ar"/>
              </w:rPr>
            </w:pPr>
            <w:r>
              <w:rPr>
                <w:rFonts w:hint="eastAsia" w:ascii="Arial Narrow" w:hAnsi="Arial Narrow" w:cs="Arial Narrow"/>
                <w:bCs/>
                <w:color w:val="000000"/>
                <w:kern w:val="0"/>
                <w:sz w:val="21"/>
                <w:szCs w:val="21"/>
                <w:lang w:bidi="ar"/>
              </w:rPr>
              <w:t>质</w:t>
            </w:r>
            <w:r>
              <w:rPr>
                <w:rFonts w:ascii="Arial Narrow" w:hAnsi="Arial Narrow" w:cs="Arial Narrow"/>
                <w:bCs/>
                <w:color w:val="000000"/>
                <w:kern w:val="0"/>
                <w:sz w:val="21"/>
                <w:szCs w:val="21"/>
                <w:lang w:bidi="ar"/>
              </w:rPr>
              <w:t>量指标</w:t>
            </w:r>
          </w:p>
        </w:tc>
        <w:tc>
          <w:tcPr>
            <w:tcW w:w="48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99F86A4">
            <w:pPr>
              <w:widowControl/>
              <w:spacing w:line="360" w:lineRule="auto"/>
              <w:jc w:val="center"/>
              <w:textAlignment w:val="center"/>
              <w:rPr>
                <w:rFonts w:ascii="Arial Narrow" w:hAnsi="Arial Narrow" w:cs="Arial Narrow"/>
                <w:bCs/>
                <w:color w:val="000000"/>
                <w:sz w:val="21"/>
                <w:szCs w:val="21"/>
              </w:rPr>
            </w:pPr>
            <w:r>
              <w:rPr>
                <w:rFonts w:ascii="Arial Narrow" w:hAnsi="Arial Narrow" w:cs="Arial Narrow"/>
                <w:bCs/>
                <w:color w:val="000000"/>
                <w:sz w:val="21"/>
                <w:szCs w:val="21"/>
              </w:rPr>
              <w:t>执法差错率</w:t>
            </w:r>
          </w:p>
        </w:tc>
        <w:tc>
          <w:tcPr>
            <w:tcW w:w="11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7FD3711">
            <w:pPr>
              <w:widowControl/>
              <w:spacing w:line="360" w:lineRule="auto"/>
              <w:jc w:val="center"/>
              <w:textAlignment w:val="center"/>
              <w:rPr>
                <w:rFonts w:ascii="Arial Narrow" w:hAnsi="Arial Narrow" w:cs="Arial Narrow"/>
                <w:bCs/>
                <w:color w:val="000000"/>
                <w:sz w:val="21"/>
                <w:szCs w:val="21"/>
              </w:rPr>
            </w:pPr>
            <w:r>
              <w:rPr>
                <w:rFonts w:hint="eastAsia" w:ascii="Arial Narrow" w:hAnsi="Arial Narrow" w:cs="Arial Narrow"/>
                <w:bCs/>
                <w:color w:val="000000"/>
                <w:sz w:val="21"/>
                <w:szCs w:val="21"/>
              </w:rPr>
              <w:t>0%</w:t>
            </w:r>
          </w:p>
        </w:tc>
      </w:tr>
      <w:tr w14:paraId="46A88A71">
        <w:tblPrEx>
          <w:tblCellMar>
            <w:top w:w="0" w:type="dxa"/>
            <w:left w:w="0" w:type="dxa"/>
            <w:bottom w:w="0" w:type="dxa"/>
            <w:right w:w="0" w:type="dxa"/>
          </w:tblCellMar>
        </w:tblPrEx>
        <w:trPr>
          <w:trHeight w:val="284" w:hRule="atLeast"/>
        </w:trPr>
        <w:tc>
          <w:tcPr>
            <w:tcW w:w="62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9D880C1">
            <w:pPr>
              <w:spacing w:line="360" w:lineRule="auto"/>
              <w:jc w:val="center"/>
              <w:rPr>
                <w:rFonts w:ascii="Arial Narrow" w:hAnsi="Arial Narrow" w:cs="Arial Narrow"/>
                <w:bCs/>
                <w:color w:val="000000"/>
                <w:sz w:val="21"/>
                <w:szCs w:val="21"/>
              </w:rPr>
            </w:pPr>
          </w:p>
        </w:tc>
        <w:tc>
          <w:tcPr>
            <w:tcW w:w="1213"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11D040C9">
            <w:pPr>
              <w:spacing w:line="360" w:lineRule="auto"/>
              <w:jc w:val="center"/>
              <w:rPr>
                <w:rFonts w:ascii="Arial Narrow" w:hAnsi="Arial Narrow" w:cs="Arial Narrow"/>
                <w:bCs/>
                <w:color w:val="000000"/>
                <w:sz w:val="21"/>
                <w:szCs w:val="21"/>
              </w:rPr>
            </w:pPr>
          </w:p>
        </w:tc>
        <w:tc>
          <w:tcPr>
            <w:tcW w:w="11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D521C3C">
            <w:pPr>
              <w:widowControl/>
              <w:spacing w:line="360" w:lineRule="auto"/>
              <w:jc w:val="center"/>
              <w:textAlignment w:val="center"/>
              <w:rPr>
                <w:rFonts w:ascii="Arial Narrow" w:hAnsi="Arial Narrow" w:cs="Arial Narrow"/>
                <w:bCs/>
                <w:color w:val="000000"/>
                <w:kern w:val="0"/>
                <w:sz w:val="21"/>
                <w:szCs w:val="21"/>
                <w:lang w:bidi="ar"/>
              </w:rPr>
            </w:pPr>
            <w:r>
              <w:rPr>
                <w:rFonts w:hint="eastAsia" w:ascii="Arial Narrow" w:hAnsi="Arial Narrow" w:cs="Arial Narrow"/>
                <w:bCs/>
                <w:color w:val="000000"/>
                <w:kern w:val="0"/>
                <w:sz w:val="21"/>
                <w:szCs w:val="21"/>
                <w:lang w:bidi="ar"/>
              </w:rPr>
              <w:t>质</w:t>
            </w:r>
            <w:r>
              <w:rPr>
                <w:rFonts w:ascii="Arial Narrow" w:hAnsi="Arial Narrow" w:cs="Arial Narrow"/>
                <w:bCs/>
                <w:color w:val="000000"/>
                <w:kern w:val="0"/>
                <w:sz w:val="21"/>
                <w:szCs w:val="21"/>
                <w:lang w:bidi="ar"/>
              </w:rPr>
              <w:t>量指标</w:t>
            </w:r>
          </w:p>
        </w:tc>
        <w:tc>
          <w:tcPr>
            <w:tcW w:w="48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21212FF">
            <w:pPr>
              <w:widowControl/>
              <w:spacing w:line="360" w:lineRule="auto"/>
              <w:jc w:val="center"/>
              <w:textAlignment w:val="center"/>
              <w:rPr>
                <w:rFonts w:ascii="Arial Narrow" w:hAnsi="Arial Narrow" w:cs="Arial Narrow"/>
                <w:bCs/>
                <w:color w:val="000000"/>
                <w:sz w:val="21"/>
                <w:szCs w:val="21"/>
              </w:rPr>
            </w:pPr>
            <w:r>
              <w:rPr>
                <w:rFonts w:ascii="Arial Narrow" w:hAnsi="Arial Narrow" w:cs="Arial Narrow"/>
                <w:bCs/>
                <w:color w:val="000000"/>
                <w:sz w:val="21"/>
                <w:szCs w:val="21"/>
              </w:rPr>
              <w:t>单警装备达标率</w:t>
            </w:r>
          </w:p>
        </w:tc>
        <w:tc>
          <w:tcPr>
            <w:tcW w:w="11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A6F9B61">
            <w:pPr>
              <w:widowControl/>
              <w:spacing w:line="360" w:lineRule="auto"/>
              <w:jc w:val="center"/>
              <w:textAlignment w:val="center"/>
              <w:rPr>
                <w:rFonts w:ascii="Arial Narrow" w:hAnsi="Arial Narrow" w:cs="Arial Narrow"/>
                <w:bCs/>
                <w:color w:val="000000"/>
                <w:sz w:val="21"/>
                <w:szCs w:val="21"/>
              </w:rPr>
            </w:pPr>
            <w:r>
              <w:rPr>
                <w:rFonts w:ascii="Arial Narrow" w:hAnsi="Arial Narrow" w:cs="Arial Narrow"/>
                <w:bCs/>
                <w:color w:val="000000"/>
                <w:sz w:val="21"/>
                <w:szCs w:val="21"/>
              </w:rPr>
              <w:t>100%</w:t>
            </w:r>
          </w:p>
        </w:tc>
      </w:tr>
      <w:tr w14:paraId="417F9A7E">
        <w:tblPrEx>
          <w:tblCellMar>
            <w:top w:w="0" w:type="dxa"/>
            <w:left w:w="0" w:type="dxa"/>
            <w:bottom w:w="0" w:type="dxa"/>
            <w:right w:w="0" w:type="dxa"/>
          </w:tblCellMar>
        </w:tblPrEx>
        <w:trPr>
          <w:trHeight w:val="284" w:hRule="atLeast"/>
        </w:trPr>
        <w:tc>
          <w:tcPr>
            <w:tcW w:w="62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AD3DF5A">
            <w:pPr>
              <w:spacing w:line="360" w:lineRule="auto"/>
              <w:jc w:val="center"/>
              <w:rPr>
                <w:rFonts w:ascii="Arial Narrow" w:hAnsi="Arial Narrow" w:cs="Arial Narrow"/>
                <w:bCs/>
                <w:color w:val="000000"/>
                <w:sz w:val="21"/>
                <w:szCs w:val="21"/>
              </w:rPr>
            </w:pPr>
          </w:p>
        </w:tc>
        <w:tc>
          <w:tcPr>
            <w:tcW w:w="1213"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3D2C526B">
            <w:pPr>
              <w:spacing w:line="360" w:lineRule="auto"/>
              <w:jc w:val="center"/>
              <w:rPr>
                <w:rFonts w:ascii="Arial Narrow" w:hAnsi="Arial Narrow" w:cs="Arial Narrow"/>
                <w:bCs/>
                <w:color w:val="000000"/>
                <w:sz w:val="21"/>
                <w:szCs w:val="21"/>
              </w:rPr>
            </w:pPr>
          </w:p>
        </w:tc>
        <w:tc>
          <w:tcPr>
            <w:tcW w:w="11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8629ABA">
            <w:pPr>
              <w:widowControl/>
              <w:spacing w:line="360" w:lineRule="auto"/>
              <w:jc w:val="center"/>
              <w:textAlignment w:val="center"/>
              <w:rPr>
                <w:rFonts w:ascii="Arial Narrow" w:hAnsi="Arial Narrow" w:cs="Arial Narrow"/>
                <w:bCs/>
                <w:color w:val="000000"/>
                <w:kern w:val="0"/>
                <w:sz w:val="21"/>
                <w:szCs w:val="21"/>
                <w:lang w:bidi="ar"/>
              </w:rPr>
            </w:pPr>
            <w:r>
              <w:rPr>
                <w:rFonts w:hint="eastAsia" w:ascii="Arial Narrow" w:hAnsi="Arial Narrow" w:cs="Arial Narrow"/>
                <w:bCs/>
                <w:color w:val="000000"/>
                <w:kern w:val="0"/>
                <w:sz w:val="21"/>
                <w:szCs w:val="21"/>
                <w:lang w:bidi="ar"/>
              </w:rPr>
              <w:t>时效指标</w:t>
            </w:r>
          </w:p>
        </w:tc>
        <w:tc>
          <w:tcPr>
            <w:tcW w:w="48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9D6B2D4">
            <w:pPr>
              <w:widowControl/>
              <w:spacing w:line="360" w:lineRule="auto"/>
              <w:jc w:val="center"/>
              <w:textAlignment w:val="center"/>
              <w:rPr>
                <w:rFonts w:ascii="Arial Narrow" w:hAnsi="Arial Narrow" w:cs="Arial Narrow"/>
                <w:bCs/>
                <w:color w:val="000000"/>
                <w:sz w:val="21"/>
                <w:szCs w:val="21"/>
              </w:rPr>
            </w:pPr>
            <w:r>
              <w:rPr>
                <w:rFonts w:ascii="Arial Narrow" w:hAnsi="Arial Narrow" w:cs="Arial Narrow"/>
                <w:bCs/>
                <w:color w:val="000000"/>
                <w:sz w:val="21"/>
                <w:szCs w:val="21"/>
              </w:rPr>
              <w:t>122接警响应时间达标率</w:t>
            </w:r>
          </w:p>
        </w:tc>
        <w:tc>
          <w:tcPr>
            <w:tcW w:w="11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C974004">
            <w:pPr>
              <w:widowControl/>
              <w:spacing w:line="360" w:lineRule="auto"/>
              <w:jc w:val="center"/>
              <w:textAlignment w:val="center"/>
              <w:rPr>
                <w:rFonts w:ascii="Arial Narrow" w:hAnsi="Arial Narrow" w:cs="Arial Narrow"/>
                <w:bCs/>
                <w:color w:val="000000"/>
                <w:sz w:val="21"/>
                <w:szCs w:val="21"/>
              </w:rPr>
            </w:pPr>
            <w:r>
              <w:rPr>
                <w:rFonts w:hint="eastAsia" w:ascii="Arial Narrow" w:hAnsi="Arial Narrow" w:cs="Arial Narrow"/>
                <w:bCs/>
                <w:color w:val="000000"/>
                <w:sz w:val="21"/>
                <w:szCs w:val="21"/>
              </w:rPr>
              <w:t>100%</w:t>
            </w:r>
          </w:p>
        </w:tc>
      </w:tr>
      <w:tr w14:paraId="3CFC51E2">
        <w:tblPrEx>
          <w:tblCellMar>
            <w:top w:w="0" w:type="dxa"/>
            <w:left w:w="0" w:type="dxa"/>
            <w:bottom w:w="0" w:type="dxa"/>
            <w:right w:w="0" w:type="dxa"/>
          </w:tblCellMar>
        </w:tblPrEx>
        <w:trPr>
          <w:trHeight w:val="284" w:hRule="atLeast"/>
        </w:trPr>
        <w:tc>
          <w:tcPr>
            <w:tcW w:w="62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756A0B9">
            <w:pPr>
              <w:spacing w:line="360" w:lineRule="auto"/>
              <w:jc w:val="center"/>
              <w:rPr>
                <w:rFonts w:ascii="Arial Narrow" w:hAnsi="Arial Narrow" w:cs="Arial Narrow"/>
                <w:bCs/>
                <w:color w:val="000000"/>
                <w:sz w:val="21"/>
                <w:szCs w:val="21"/>
              </w:rPr>
            </w:pPr>
          </w:p>
        </w:tc>
        <w:tc>
          <w:tcPr>
            <w:tcW w:w="121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160C7F4">
            <w:pPr>
              <w:widowControl/>
              <w:spacing w:line="360" w:lineRule="auto"/>
              <w:jc w:val="center"/>
              <w:textAlignment w:val="center"/>
              <w:rPr>
                <w:rFonts w:ascii="Arial Narrow" w:hAnsi="Arial Narrow" w:cs="Arial Narrow"/>
                <w:bCs/>
                <w:color w:val="000000"/>
                <w:sz w:val="21"/>
                <w:szCs w:val="21"/>
              </w:rPr>
            </w:pPr>
            <w:r>
              <w:rPr>
                <w:rFonts w:ascii="Arial Narrow" w:hAnsi="Arial Narrow" w:cs="Arial Narrow"/>
                <w:bCs/>
                <w:color w:val="000000"/>
                <w:kern w:val="0"/>
                <w:sz w:val="21"/>
                <w:szCs w:val="21"/>
                <w:lang w:bidi="ar"/>
              </w:rPr>
              <w:t>效益指标</w:t>
            </w:r>
          </w:p>
        </w:tc>
        <w:tc>
          <w:tcPr>
            <w:tcW w:w="11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8E3A0F2">
            <w:pPr>
              <w:widowControl/>
              <w:spacing w:line="360" w:lineRule="auto"/>
              <w:jc w:val="center"/>
              <w:textAlignment w:val="center"/>
              <w:rPr>
                <w:rFonts w:ascii="Arial Narrow" w:hAnsi="Arial Narrow" w:cs="Arial Narrow"/>
                <w:bCs/>
                <w:color w:val="000000"/>
                <w:kern w:val="0"/>
                <w:sz w:val="21"/>
                <w:szCs w:val="21"/>
                <w:lang w:bidi="ar"/>
              </w:rPr>
            </w:pPr>
            <w:r>
              <w:rPr>
                <w:rFonts w:ascii="Arial Narrow" w:hAnsi="Arial Narrow" w:cs="Arial Narrow"/>
                <w:bCs/>
                <w:color w:val="000000"/>
                <w:kern w:val="0"/>
                <w:sz w:val="21"/>
                <w:szCs w:val="21"/>
                <w:lang w:bidi="ar"/>
              </w:rPr>
              <w:t>社会效益</w:t>
            </w:r>
          </w:p>
          <w:p w14:paraId="7FA264CA">
            <w:pPr>
              <w:widowControl/>
              <w:spacing w:line="360" w:lineRule="auto"/>
              <w:jc w:val="center"/>
              <w:textAlignment w:val="center"/>
              <w:rPr>
                <w:rFonts w:ascii="Arial Narrow" w:hAnsi="Arial Narrow" w:cs="Arial Narrow"/>
                <w:bCs/>
                <w:color w:val="000000"/>
                <w:sz w:val="21"/>
                <w:szCs w:val="21"/>
              </w:rPr>
            </w:pPr>
            <w:r>
              <w:rPr>
                <w:rFonts w:ascii="Arial Narrow" w:hAnsi="Arial Narrow" w:cs="Arial Narrow"/>
                <w:bCs/>
                <w:color w:val="000000"/>
                <w:kern w:val="0"/>
                <w:sz w:val="21"/>
                <w:szCs w:val="21"/>
                <w:lang w:bidi="ar"/>
              </w:rPr>
              <w:t>指标</w:t>
            </w:r>
          </w:p>
        </w:tc>
        <w:tc>
          <w:tcPr>
            <w:tcW w:w="48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4018369">
            <w:pPr>
              <w:widowControl/>
              <w:spacing w:line="360" w:lineRule="auto"/>
              <w:jc w:val="center"/>
              <w:textAlignment w:val="center"/>
              <w:rPr>
                <w:rFonts w:ascii="Arial Narrow" w:hAnsi="Arial Narrow" w:cs="Arial Narrow"/>
                <w:bCs/>
                <w:color w:val="000000"/>
                <w:sz w:val="21"/>
                <w:szCs w:val="21"/>
              </w:rPr>
            </w:pPr>
            <w:r>
              <w:rPr>
                <w:rFonts w:ascii="Arial Narrow" w:hAnsi="Arial Narrow" w:cs="Arial Narrow"/>
                <w:bCs/>
                <w:color w:val="000000"/>
                <w:sz w:val="21"/>
                <w:szCs w:val="21"/>
              </w:rPr>
              <w:t>死亡交通肇事逃逸侦破率</w:t>
            </w:r>
          </w:p>
        </w:tc>
        <w:tc>
          <w:tcPr>
            <w:tcW w:w="11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91B0786">
            <w:pPr>
              <w:widowControl/>
              <w:spacing w:line="360" w:lineRule="auto"/>
              <w:jc w:val="center"/>
              <w:textAlignment w:val="center"/>
              <w:rPr>
                <w:rFonts w:ascii="Arial Narrow" w:hAnsi="Arial Narrow" w:cs="Arial Narrow"/>
                <w:bCs/>
                <w:color w:val="000000"/>
                <w:sz w:val="21"/>
                <w:szCs w:val="21"/>
              </w:rPr>
            </w:pPr>
            <w:r>
              <w:rPr>
                <w:rFonts w:ascii="Arial Narrow" w:hAnsi="Arial Narrow" w:cs="Arial Narrow"/>
                <w:bCs/>
                <w:color w:val="000000"/>
                <w:sz w:val="21"/>
                <w:szCs w:val="21"/>
              </w:rPr>
              <w:t>100%</w:t>
            </w:r>
          </w:p>
        </w:tc>
      </w:tr>
    </w:tbl>
    <w:p w14:paraId="36DE1967">
      <w:pPr>
        <w:spacing w:line="360" w:lineRule="auto"/>
        <w:ind w:firstLine="562" w:firstLineChars="200"/>
        <w:rPr>
          <w:rFonts w:ascii="Arial Narrow" w:hAnsi="Arial Narrow" w:cs="Arial Narrow"/>
          <w:b/>
          <w:sz w:val="28"/>
          <w:szCs w:val="28"/>
        </w:rPr>
      </w:pPr>
      <w:r>
        <w:rPr>
          <w:rFonts w:ascii="Arial Narrow" w:hAnsi="Arial Narrow" w:cs="Arial Narrow"/>
          <w:b/>
          <w:sz w:val="28"/>
          <w:szCs w:val="28"/>
        </w:rPr>
        <w:t>2-3、绩效目标实现情况分析</w:t>
      </w:r>
    </w:p>
    <w:p w14:paraId="01815725">
      <w:pPr>
        <w:spacing w:line="360" w:lineRule="auto"/>
        <w:ind w:firstLine="562" w:firstLineChars="200"/>
        <w:outlineLvl w:val="0"/>
        <w:rPr>
          <w:rFonts w:ascii="Arial Narrow" w:hAnsi="Arial Narrow" w:cs="Arial Narrow"/>
          <w:b/>
          <w:bCs/>
          <w:sz w:val="28"/>
          <w:szCs w:val="28"/>
        </w:rPr>
      </w:pPr>
      <w:r>
        <w:rPr>
          <w:rFonts w:ascii="Arial Narrow" w:hAnsi="Arial Narrow" w:cs="Arial Narrow"/>
          <w:b/>
          <w:bCs/>
          <w:sz w:val="28"/>
          <w:szCs w:val="28"/>
        </w:rPr>
        <w:t>2-3-1、资金情况分析</w:t>
      </w:r>
    </w:p>
    <w:p w14:paraId="59F8C7EF">
      <w:pPr>
        <w:spacing w:line="360" w:lineRule="auto"/>
        <w:ind w:firstLine="480" w:firstLineChars="200"/>
        <w:rPr>
          <w:rFonts w:ascii="Arial Narrow" w:hAnsi="Arial Narrow" w:cs="Arial Narrow"/>
          <w:sz w:val="24"/>
        </w:rPr>
      </w:pPr>
      <w:r>
        <w:rPr>
          <w:rFonts w:ascii="Arial Narrow" w:hAnsi="Arial Narrow" w:cs="Arial Narrow"/>
          <w:sz w:val="24"/>
        </w:rPr>
        <w:t>（1）项目资金到位情况分析</w:t>
      </w:r>
    </w:p>
    <w:p w14:paraId="381AFD15">
      <w:pPr>
        <w:spacing w:line="360" w:lineRule="auto"/>
        <w:ind w:firstLine="480" w:firstLineChars="200"/>
        <w:rPr>
          <w:rFonts w:ascii="Arial Narrow" w:hAnsi="Arial Narrow" w:cs="Arial Narrow"/>
          <w:sz w:val="24"/>
        </w:rPr>
      </w:pPr>
      <w:r>
        <w:rPr>
          <w:rFonts w:ascii="Arial Narrow" w:hAnsi="Arial Narrow" w:cs="Arial Narrow"/>
          <w:sz w:val="24"/>
        </w:rPr>
        <w:t>根据《洪山区财政局关于2019年一般公共预算的批复》，结合2019年度机构改革的实际情况，洪山区</w:t>
      </w:r>
      <w:r>
        <w:rPr>
          <w:rFonts w:hint="eastAsia" w:ascii="Arial Narrow" w:hAnsi="Arial Narrow" w:cs="Arial Narrow"/>
          <w:sz w:val="24"/>
        </w:rPr>
        <w:t>交通大队</w:t>
      </w:r>
      <w:r>
        <w:rPr>
          <w:rFonts w:ascii="Arial Narrow" w:hAnsi="Arial Narrow" w:cs="Arial Narrow"/>
          <w:sz w:val="24"/>
        </w:rPr>
        <w:t>“2019年</w:t>
      </w:r>
      <w:r>
        <w:rPr>
          <w:rFonts w:hint="eastAsia" w:ascii="Arial Narrow" w:hAnsi="Arial Narrow" w:cs="Arial Narrow"/>
          <w:sz w:val="24"/>
        </w:rPr>
        <w:t>办案执法保障经费</w:t>
      </w:r>
      <w:r>
        <w:rPr>
          <w:rFonts w:ascii="Arial Narrow" w:hAnsi="Arial Narrow" w:cs="Arial Narrow"/>
          <w:sz w:val="24"/>
        </w:rPr>
        <w:t>项目”预算批复资金为</w:t>
      </w:r>
      <w:r>
        <w:rPr>
          <w:rFonts w:ascii="Arial Narrow" w:hAnsi="Arial Narrow" w:cs="Arial Narrow"/>
          <w:bCs/>
          <w:sz w:val="24"/>
        </w:rPr>
        <w:t>4584.08</w:t>
      </w:r>
      <w:r>
        <w:rPr>
          <w:rFonts w:ascii="Arial Narrow" w:hAnsi="Arial Narrow" w:cs="Arial Narrow"/>
          <w:sz w:val="24"/>
        </w:rPr>
        <w:t>万元，实际到位资金为4584.08万元，资金到位率100%。资金来源于区级财政预算资金。</w:t>
      </w:r>
    </w:p>
    <w:p w14:paraId="7E6BEB16">
      <w:pPr>
        <w:spacing w:line="360" w:lineRule="auto"/>
        <w:ind w:firstLine="480" w:firstLineChars="200"/>
        <w:rPr>
          <w:rFonts w:ascii="Arial Narrow" w:hAnsi="Arial Narrow" w:cs="Arial Narrow"/>
          <w:sz w:val="24"/>
        </w:rPr>
      </w:pPr>
      <w:r>
        <w:rPr>
          <w:rFonts w:ascii="Arial Narrow" w:hAnsi="Arial Narrow" w:cs="Arial Narrow"/>
          <w:sz w:val="24"/>
        </w:rPr>
        <w:t>（2）项目资金执行情况分析</w:t>
      </w:r>
    </w:p>
    <w:p w14:paraId="0D26B0BE">
      <w:pPr>
        <w:spacing w:line="360" w:lineRule="auto"/>
        <w:ind w:firstLine="480" w:firstLineChars="200"/>
        <w:rPr>
          <w:rFonts w:ascii="Arial Narrow" w:hAnsi="Arial Narrow" w:cs="Arial Narrow"/>
          <w:sz w:val="24"/>
        </w:rPr>
      </w:pPr>
      <w:r>
        <w:rPr>
          <w:rFonts w:ascii="Arial Narrow" w:hAnsi="Arial Narrow" w:cs="Arial Narrow"/>
          <w:sz w:val="24"/>
        </w:rPr>
        <w:t>通过查阅《2019年度项目支出预算执行情况表》，自评小组了解到2019年项目预算金额为4584.08万元，实际使用金额为4236.00 万元，资金使用率为</w:t>
      </w:r>
      <w:r>
        <w:rPr>
          <w:rFonts w:hint="eastAsia" w:ascii="Arial Narrow" w:hAnsi="Arial Narrow" w:cs="Arial Narrow"/>
          <w:sz w:val="24"/>
        </w:rPr>
        <w:t>92.41</w:t>
      </w:r>
      <w:r>
        <w:rPr>
          <w:rFonts w:ascii="Arial Narrow" w:hAnsi="Arial Narrow" w:cs="Arial Narrow"/>
          <w:sz w:val="24"/>
        </w:rPr>
        <w:t>%。</w:t>
      </w:r>
    </w:p>
    <w:p w14:paraId="20572558">
      <w:pPr>
        <w:spacing w:line="360" w:lineRule="auto"/>
        <w:ind w:firstLine="562" w:firstLineChars="200"/>
        <w:outlineLvl w:val="0"/>
        <w:rPr>
          <w:rFonts w:ascii="Arial Narrow" w:hAnsi="Arial Narrow" w:cs="Arial Narrow"/>
          <w:b/>
          <w:bCs/>
          <w:sz w:val="28"/>
          <w:szCs w:val="28"/>
        </w:rPr>
      </w:pPr>
      <w:r>
        <w:rPr>
          <w:rFonts w:ascii="Arial Narrow" w:hAnsi="Arial Narrow" w:cs="Arial Narrow"/>
          <w:b/>
          <w:bCs/>
          <w:sz w:val="28"/>
          <w:szCs w:val="28"/>
        </w:rPr>
        <w:t>2-3-2、绩效指标完成情况分析</w:t>
      </w:r>
    </w:p>
    <w:p w14:paraId="4A405CE9">
      <w:pPr>
        <w:spacing w:line="360" w:lineRule="auto"/>
        <w:ind w:firstLine="480" w:firstLineChars="200"/>
        <w:rPr>
          <w:rFonts w:ascii="Arial Narrow" w:hAnsi="Arial Narrow" w:cs="Arial Narrow"/>
          <w:sz w:val="24"/>
        </w:rPr>
      </w:pPr>
      <w:r>
        <w:rPr>
          <w:rFonts w:ascii="Arial Narrow" w:hAnsi="Arial Narrow" w:cs="Arial Narrow"/>
          <w:sz w:val="24"/>
        </w:rPr>
        <w:t>（1）产出指标</w:t>
      </w:r>
      <w:r>
        <w:rPr>
          <w:rFonts w:hint="eastAsia" w:ascii="Arial Narrow" w:hAnsi="Arial Narrow" w:cs="Arial Narrow"/>
          <w:sz w:val="24"/>
        </w:rPr>
        <w:t>（42分）</w:t>
      </w:r>
    </w:p>
    <w:p w14:paraId="22393C79">
      <w:pPr>
        <w:spacing w:line="360" w:lineRule="auto"/>
        <w:ind w:firstLine="480" w:firstLineChars="200"/>
        <w:rPr>
          <w:rFonts w:ascii="Arial Narrow" w:hAnsi="Arial Narrow" w:cs="Arial Narrow"/>
          <w:bCs/>
          <w:color w:val="000000"/>
          <w:sz w:val="24"/>
        </w:rPr>
      </w:pPr>
      <w:r>
        <w:rPr>
          <w:rFonts w:ascii="Arial Narrow" w:hAnsi="Arial Narrow" w:cs="Arial Narrow"/>
          <w:sz w:val="24"/>
        </w:rPr>
        <w:t>①</w:t>
      </w:r>
      <w:r>
        <w:rPr>
          <w:rFonts w:hint="eastAsia" w:ascii="Arial Narrow" w:hAnsi="Arial Narrow" w:cs="Arial Narrow"/>
          <w:bCs/>
          <w:color w:val="000000"/>
          <w:sz w:val="24"/>
        </w:rPr>
        <w:t>群体性事件发生次数</w:t>
      </w:r>
      <w:r>
        <w:rPr>
          <w:rFonts w:ascii="Arial Narrow" w:hAnsi="Arial Narrow" w:cs="Arial Narrow"/>
          <w:bCs/>
          <w:color w:val="000000"/>
          <w:sz w:val="24"/>
        </w:rPr>
        <w:t>（</w:t>
      </w:r>
      <w:r>
        <w:rPr>
          <w:rFonts w:hint="eastAsia" w:ascii="Arial Narrow" w:hAnsi="Arial Narrow" w:cs="Arial Narrow"/>
          <w:bCs/>
          <w:color w:val="000000"/>
          <w:sz w:val="24"/>
        </w:rPr>
        <w:t>6分</w:t>
      </w:r>
      <w:r>
        <w:rPr>
          <w:rFonts w:ascii="Arial Narrow" w:hAnsi="Arial Narrow" w:cs="Arial Narrow"/>
          <w:bCs/>
          <w:color w:val="000000"/>
          <w:sz w:val="24"/>
        </w:rPr>
        <w:t>）。</w:t>
      </w:r>
      <w:r>
        <w:rPr>
          <w:rFonts w:hint="eastAsia" w:ascii="Arial Narrow" w:hAnsi="Arial Narrow" w:cs="Arial Narrow"/>
          <w:bCs/>
          <w:color w:val="000000"/>
          <w:sz w:val="24"/>
        </w:rPr>
        <w:t>通过查阅相关资料，自评小组了解到2019年管辖区内未发生群体性事件，该指标得分为6分。</w:t>
      </w:r>
    </w:p>
    <w:p w14:paraId="08D1C208">
      <w:pPr>
        <w:spacing w:line="360" w:lineRule="auto"/>
        <w:ind w:firstLine="480" w:firstLineChars="200"/>
        <w:rPr>
          <w:rFonts w:ascii="Arial Narrow" w:hAnsi="Arial Narrow" w:cs="Arial Narrow"/>
          <w:bCs/>
          <w:color w:val="000000"/>
          <w:sz w:val="24"/>
        </w:rPr>
      </w:pPr>
      <w:r>
        <w:rPr>
          <w:rFonts w:ascii="Arial Narrow" w:hAnsi="Arial Narrow" w:cs="Arial Narrow"/>
          <w:sz w:val="24"/>
        </w:rPr>
        <w:t>②</w:t>
      </w:r>
      <w:r>
        <w:rPr>
          <w:rFonts w:hint="eastAsia" w:ascii="Arial Narrow" w:hAnsi="Arial Narrow" w:cs="Arial Narrow"/>
          <w:sz w:val="24"/>
        </w:rPr>
        <w:t>考核达标率</w:t>
      </w:r>
      <w:r>
        <w:rPr>
          <w:rFonts w:ascii="Arial Narrow" w:hAnsi="Arial Narrow" w:cs="Arial Narrow"/>
          <w:bCs/>
          <w:color w:val="000000"/>
          <w:sz w:val="24"/>
        </w:rPr>
        <w:t>（</w:t>
      </w:r>
      <w:r>
        <w:rPr>
          <w:rFonts w:hint="eastAsia" w:ascii="Arial Narrow" w:hAnsi="Arial Narrow" w:cs="Arial Narrow"/>
          <w:bCs/>
          <w:color w:val="000000"/>
          <w:sz w:val="24"/>
        </w:rPr>
        <w:t>6分</w:t>
      </w:r>
      <w:r>
        <w:rPr>
          <w:rFonts w:ascii="Arial Narrow" w:hAnsi="Arial Narrow" w:cs="Arial Narrow"/>
          <w:bCs/>
          <w:color w:val="000000"/>
          <w:sz w:val="24"/>
        </w:rPr>
        <w:t>）。</w:t>
      </w:r>
      <w:r>
        <w:rPr>
          <w:rFonts w:hint="eastAsia" w:ascii="Arial Narrow" w:hAnsi="Arial Narrow" w:cs="Arial Narrow"/>
          <w:bCs/>
          <w:color w:val="000000"/>
          <w:sz w:val="24"/>
        </w:rPr>
        <w:t>通过查阅相关资料，自评小组了解到2019年度辅警工作考核达标率为85%，未完成目标，扣2分，该指标得分为4分。未完成原因：部分辅警工作能能力有待提升。</w:t>
      </w:r>
    </w:p>
    <w:p w14:paraId="720D58BD">
      <w:pPr>
        <w:spacing w:line="360" w:lineRule="auto"/>
        <w:ind w:firstLine="480" w:firstLineChars="200"/>
        <w:rPr>
          <w:rFonts w:ascii="Arial Narrow" w:hAnsi="Arial Narrow" w:cs="Arial Narrow"/>
          <w:bCs/>
          <w:color w:val="000000"/>
          <w:sz w:val="24"/>
        </w:rPr>
      </w:pPr>
      <w:r>
        <w:rPr>
          <w:rFonts w:ascii="Arial Narrow" w:hAnsi="Arial Narrow" w:cs="Arial Narrow"/>
          <w:bCs/>
          <w:color w:val="000000"/>
          <w:sz w:val="24"/>
        </w:rPr>
        <w:t>③辅警出勤率（</w:t>
      </w:r>
      <w:r>
        <w:rPr>
          <w:rFonts w:hint="eastAsia" w:ascii="Arial Narrow" w:hAnsi="Arial Narrow" w:cs="Arial Narrow"/>
          <w:bCs/>
          <w:color w:val="000000"/>
          <w:sz w:val="24"/>
        </w:rPr>
        <w:t>6分</w:t>
      </w:r>
      <w:r>
        <w:rPr>
          <w:rFonts w:ascii="Arial Narrow" w:hAnsi="Arial Narrow" w:cs="Arial Narrow"/>
          <w:bCs/>
          <w:color w:val="000000"/>
          <w:sz w:val="24"/>
        </w:rPr>
        <w:t>）。</w:t>
      </w:r>
      <w:r>
        <w:rPr>
          <w:rFonts w:hint="eastAsia" w:ascii="Arial Narrow" w:hAnsi="Arial Narrow" w:cs="Arial Narrow"/>
          <w:bCs/>
          <w:color w:val="000000"/>
          <w:sz w:val="24"/>
        </w:rPr>
        <w:t>通过查阅相关资料，自评小组了解到2019年度辅警出勤率达到95%，该指标得分为6分。</w:t>
      </w:r>
    </w:p>
    <w:p w14:paraId="05122E78">
      <w:pPr>
        <w:spacing w:line="360" w:lineRule="auto"/>
        <w:ind w:firstLine="480" w:firstLineChars="200"/>
        <w:rPr>
          <w:rFonts w:ascii="Arial Narrow" w:hAnsi="Arial Narrow" w:cs="Arial Narrow"/>
          <w:bCs/>
          <w:color w:val="000000"/>
          <w:sz w:val="24"/>
        </w:rPr>
      </w:pPr>
      <w:r>
        <w:rPr>
          <w:rFonts w:ascii="Arial Narrow" w:hAnsi="Arial Narrow" w:cs="Arial Narrow"/>
          <w:bCs/>
          <w:color w:val="000000"/>
          <w:sz w:val="24"/>
        </w:rPr>
        <w:t>④交通事故中拖运及施救率（</w:t>
      </w:r>
      <w:r>
        <w:rPr>
          <w:rFonts w:hint="eastAsia" w:ascii="Arial Narrow" w:hAnsi="Arial Narrow" w:cs="Arial Narrow"/>
          <w:bCs/>
          <w:color w:val="000000"/>
          <w:sz w:val="24"/>
        </w:rPr>
        <w:t>6分</w:t>
      </w:r>
      <w:r>
        <w:rPr>
          <w:rFonts w:ascii="Arial Narrow" w:hAnsi="Arial Narrow" w:cs="Arial Narrow"/>
          <w:bCs/>
          <w:color w:val="000000"/>
          <w:sz w:val="24"/>
        </w:rPr>
        <w:t>）。</w:t>
      </w:r>
      <w:r>
        <w:rPr>
          <w:rFonts w:hint="eastAsia" w:ascii="Arial Narrow" w:hAnsi="Arial Narrow" w:cs="Arial Narrow"/>
          <w:bCs/>
          <w:color w:val="000000"/>
          <w:sz w:val="24"/>
        </w:rPr>
        <w:t>通过查阅相关资料，自评小组了解到2019年度对交通事故中涉事车辆拖运率为100%，该指标得分为6分。</w:t>
      </w:r>
    </w:p>
    <w:p w14:paraId="258D62F9">
      <w:pPr>
        <w:spacing w:line="360" w:lineRule="auto"/>
        <w:ind w:firstLine="480" w:firstLineChars="200"/>
        <w:rPr>
          <w:rFonts w:ascii="Arial Narrow" w:hAnsi="Arial Narrow" w:cs="Arial Narrow"/>
          <w:bCs/>
          <w:color w:val="000000"/>
          <w:sz w:val="24"/>
        </w:rPr>
      </w:pPr>
      <w:r>
        <w:rPr>
          <w:rFonts w:hint="eastAsia" w:ascii="Arial Narrow" w:hAnsi="Arial Narrow" w:cs="Arial Narrow"/>
          <w:bCs/>
          <w:color w:val="000000"/>
          <w:sz w:val="24"/>
        </w:rPr>
        <w:t>⑤执法差错率</w:t>
      </w:r>
      <w:r>
        <w:rPr>
          <w:rFonts w:ascii="Arial Narrow" w:hAnsi="Arial Narrow" w:cs="Arial Narrow"/>
          <w:bCs/>
          <w:color w:val="000000"/>
          <w:sz w:val="24"/>
        </w:rPr>
        <w:t>（</w:t>
      </w:r>
      <w:r>
        <w:rPr>
          <w:rFonts w:hint="eastAsia" w:ascii="Arial Narrow" w:hAnsi="Arial Narrow" w:cs="Arial Narrow"/>
          <w:bCs/>
          <w:color w:val="000000"/>
          <w:sz w:val="24"/>
        </w:rPr>
        <w:t>6分</w:t>
      </w:r>
      <w:r>
        <w:rPr>
          <w:rFonts w:ascii="Arial Narrow" w:hAnsi="Arial Narrow" w:cs="Arial Narrow"/>
          <w:bCs/>
          <w:color w:val="000000"/>
          <w:sz w:val="24"/>
        </w:rPr>
        <w:t>）。</w:t>
      </w:r>
      <w:r>
        <w:rPr>
          <w:rFonts w:hint="eastAsia" w:ascii="Arial Narrow" w:hAnsi="Arial Narrow" w:cs="Arial Narrow"/>
          <w:bCs/>
          <w:color w:val="000000"/>
          <w:sz w:val="24"/>
        </w:rPr>
        <w:t>通过查阅相关资料，自评小组了解到2019年警员工作认真负责，未发生错误执法事件，该指标得分为6分。</w:t>
      </w:r>
    </w:p>
    <w:p w14:paraId="3C1AB8D5">
      <w:pPr>
        <w:spacing w:line="360" w:lineRule="auto"/>
        <w:ind w:firstLine="480" w:firstLineChars="200"/>
        <w:rPr>
          <w:rFonts w:ascii="Arial Narrow" w:hAnsi="Arial Narrow" w:cs="Arial Narrow"/>
          <w:bCs/>
          <w:color w:val="000000"/>
          <w:sz w:val="24"/>
        </w:rPr>
      </w:pPr>
      <w:r>
        <w:rPr>
          <w:rFonts w:hint="eastAsia" w:ascii="Arial Narrow" w:hAnsi="Arial Narrow" w:cs="Arial Narrow"/>
          <w:bCs/>
          <w:color w:val="000000"/>
          <w:sz w:val="24"/>
        </w:rPr>
        <w:t>⑥单警装备达标率</w:t>
      </w:r>
      <w:r>
        <w:rPr>
          <w:rFonts w:ascii="Arial Narrow" w:hAnsi="Arial Narrow" w:cs="Arial Narrow"/>
          <w:bCs/>
          <w:color w:val="000000"/>
          <w:sz w:val="24"/>
        </w:rPr>
        <w:t>（</w:t>
      </w:r>
      <w:r>
        <w:rPr>
          <w:rFonts w:hint="eastAsia" w:ascii="Arial Narrow" w:hAnsi="Arial Narrow" w:cs="Arial Narrow"/>
          <w:bCs/>
          <w:color w:val="000000"/>
          <w:sz w:val="24"/>
        </w:rPr>
        <w:t>6分</w:t>
      </w:r>
      <w:r>
        <w:rPr>
          <w:rFonts w:ascii="Arial Narrow" w:hAnsi="Arial Narrow" w:cs="Arial Narrow"/>
          <w:bCs/>
          <w:color w:val="000000"/>
          <w:sz w:val="24"/>
        </w:rPr>
        <w:t>）。</w:t>
      </w:r>
      <w:r>
        <w:rPr>
          <w:rFonts w:hint="eastAsia" w:ascii="Arial Narrow" w:hAnsi="Arial Narrow" w:cs="Arial Narrow"/>
          <w:bCs/>
          <w:color w:val="000000"/>
          <w:sz w:val="24"/>
        </w:rPr>
        <w:t>通过查阅相关资料，自评小组了解到单警装备100%达标，该指标得分为6分。</w:t>
      </w:r>
    </w:p>
    <w:p w14:paraId="68319D11">
      <w:pPr>
        <w:spacing w:line="360" w:lineRule="auto"/>
        <w:ind w:firstLine="480" w:firstLineChars="200"/>
        <w:rPr>
          <w:rFonts w:ascii="Arial Narrow" w:hAnsi="Arial Narrow" w:cs="Arial Narrow"/>
          <w:bCs/>
          <w:color w:val="000000"/>
          <w:sz w:val="24"/>
        </w:rPr>
      </w:pPr>
      <w:r>
        <w:rPr>
          <w:rFonts w:hint="eastAsia" w:ascii="Arial Narrow" w:hAnsi="Arial Narrow" w:cs="Arial Narrow"/>
          <w:bCs/>
          <w:color w:val="000000"/>
          <w:sz w:val="24"/>
        </w:rPr>
        <w:t>⑦122接警响应时间达标率</w:t>
      </w:r>
      <w:r>
        <w:rPr>
          <w:rFonts w:ascii="Arial Narrow" w:hAnsi="Arial Narrow" w:cs="Arial Narrow"/>
          <w:bCs/>
          <w:color w:val="000000"/>
          <w:sz w:val="24"/>
        </w:rPr>
        <w:t>（</w:t>
      </w:r>
      <w:r>
        <w:rPr>
          <w:rFonts w:hint="eastAsia" w:ascii="Arial Narrow" w:hAnsi="Arial Narrow" w:cs="Arial Narrow"/>
          <w:bCs/>
          <w:color w:val="000000"/>
          <w:sz w:val="24"/>
        </w:rPr>
        <w:t>6分</w:t>
      </w:r>
      <w:r>
        <w:rPr>
          <w:rFonts w:ascii="Arial Narrow" w:hAnsi="Arial Narrow" w:cs="Arial Narrow"/>
          <w:bCs/>
          <w:color w:val="000000"/>
          <w:sz w:val="24"/>
        </w:rPr>
        <w:t>）。</w:t>
      </w:r>
      <w:r>
        <w:rPr>
          <w:rFonts w:hint="eastAsia" w:ascii="Arial Narrow" w:hAnsi="Arial Narrow" w:cs="Arial Narrow"/>
          <w:bCs/>
          <w:color w:val="000000"/>
          <w:sz w:val="24"/>
        </w:rPr>
        <w:t>通过查阅相关资料，自评小组了解到122接警时间控制在控制在目标范围内，该指标得分为6分。</w:t>
      </w:r>
    </w:p>
    <w:p w14:paraId="52637F46">
      <w:pPr>
        <w:spacing w:line="360" w:lineRule="auto"/>
        <w:ind w:firstLine="480" w:firstLineChars="200"/>
        <w:rPr>
          <w:rFonts w:ascii="Arial Narrow" w:hAnsi="Arial Narrow" w:cs="Arial Narrow"/>
          <w:sz w:val="24"/>
        </w:rPr>
      </w:pPr>
      <w:r>
        <w:rPr>
          <w:rFonts w:ascii="Arial Narrow" w:hAnsi="Arial Narrow" w:cs="Arial Narrow"/>
          <w:sz w:val="24"/>
        </w:rPr>
        <w:t>（2）效益指标</w:t>
      </w:r>
      <w:r>
        <w:rPr>
          <w:rFonts w:ascii="Arial Narrow" w:hAnsi="Arial Narrow" w:cs="Arial Narrow"/>
          <w:bCs/>
          <w:color w:val="000000"/>
          <w:sz w:val="24"/>
        </w:rPr>
        <w:t>（</w:t>
      </w:r>
      <w:r>
        <w:rPr>
          <w:rFonts w:hint="eastAsia" w:ascii="Arial Narrow" w:hAnsi="Arial Narrow" w:cs="Arial Narrow"/>
          <w:bCs/>
          <w:color w:val="000000"/>
          <w:sz w:val="24"/>
        </w:rPr>
        <w:t>18分</w:t>
      </w:r>
      <w:r>
        <w:rPr>
          <w:rFonts w:ascii="Arial Narrow" w:hAnsi="Arial Narrow" w:cs="Arial Narrow"/>
          <w:bCs/>
          <w:color w:val="000000"/>
          <w:sz w:val="24"/>
        </w:rPr>
        <w:t>）</w:t>
      </w:r>
    </w:p>
    <w:p w14:paraId="4E168210">
      <w:pPr>
        <w:spacing w:line="360" w:lineRule="auto"/>
        <w:ind w:firstLine="480" w:firstLineChars="200"/>
        <w:rPr>
          <w:rFonts w:ascii="Arial Narrow" w:hAnsi="Arial Narrow" w:cs="Arial Narrow"/>
          <w:sz w:val="24"/>
        </w:rPr>
      </w:pPr>
      <w:r>
        <w:rPr>
          <w:rFonts w:ascii="Arial Narrow" w:hAnsi="Arial Narrow" w:cs="Arial Narrow"/>
          <w:sz w:val="24"/>
        </w:rPr>
        <w:t>①</w:t>
      </w:r>
      <w:r>
        <w:rPr>
          <w:rFonts w:hint="eastAsia" w:ascii="Arial Narrow" w:hAnsi="Arial Narrow" w:cs="Arial Narrow"/>
          <w:bCs/>
          <w:color w:val="000000"/>
          <w:sz w:val="24"/>
        </w:rPr>
        <w:t>死亡交通肇事逃逸侦破率</w:t>
      </w:r>
      <w:r>
        <w:rPr>
          <w:rFonts w:ascii="Arial Narrow" w:hAnsi="Arial Narrow" w:cs="Arial Narrow"/>
          <w:bCs/>
          <w:color w:val="000000"/>
          <w:sz w:val="24"/>
        </w:rPr>
        <w:t>（</w:t>
      </w:r>
      <w:r>
        <w:rPr>
          <w:rFonts w:hint="eastAsia" w:ascii="Arial Narrow" w:hAnsi="Arial Narrow" w:cs="Arial Narrow"/>
          <w:bCs/>
          <w:color w:val="000000"/>
          <w:sz w:val="24"/>
        </w:rPr>
        <w:t>18分</w:t>
      </w:r>
      <w:r>
        <w:rPr>
          <w:rFonts w:ascii="Arial Narrow" w:hAnsi="Arial Narrow" w:cs="Arial Narrow"/>
          <w:bCs/>
          <w:color w:val="000000"/>
          <w:sz w:val="24"/>
        </w:rPr>
        <w:t>）。</w:t>
      </w:r>
      <w:r>
        <w:rPr>
          <w:rFonts w:hint="eastAsia" w:ascii="Arial Narrow" w:hAnsi="Arial Narrow" w:cs="Arial Narrow"/>
          <w:bCs/>
          <w:color w:val="000000"/>
          <w:sz w:val="24"/>
        </w:rPr>
        <w:t>通过查阅相关资料，自评小组了解到2019年度交通事故死亡案件侦破率100%，交警破案效率的提高有利于提升民众安全感，维护社会和谐稳定，该指标得分为18分。</w:t>
      </w:r>
    </w:p>
    <w:p w14:paraId="50886D4A">
      <w:pPr>
        <w:spacing w:line="360" w:lineRule="auto"/>
        <w:ind w:firstLine="562" w:firstLineChars="200"/>
        <w:rPr>
          <w:rFonts w:ascii="Arial Narrow" w:hAnsi="Arial Narrow" w:cs="Arial Narrow"/>
          <w:b/>
          <w:sz w:val="28"/>
          <w:szCs w:val="28"/>
        </w:rPr>
      </w:pPr>
      <w:r>
        <w:rPr>
          <w:rFonts w:ascii="Arial Narrow" w:hAnsi="Arial Narrow" w:cs="Arial Narrow"/>
          <w:b/>
          <w:sz w:val="28"/>
          <w:szCs w:val="28"/>
        </w:rPr>
        <w:t>2-4、自评结果</w:t>
      </w:r>
    </w:p>
    <w:p w14:paraId="1CD582AE">
      <w:pPr>
        <w:spacing w:line="360" w:lineRule="auto"/>
        <w:ind w:firstLine="480" w:firstLineChars="200"/>
        <w:rPr>
          <w:rFonts w:ascii="Arial Narrow" w:hAnsi="Arial Narrow" w:cs="Arial Narrow"/>
          <w:sz w:val="24"/>
        </w:rPr>
      </w:pPr>
      <w:r>
        <w:rPr>
          <w:rFonts w:ascii="Arial Narrow" w:hAnsi="Arial Narrow" w:cs="Arial Narrow"/>
          <w:bCs/>
          <w:sz w:val="24"/>
        </w:rPr>
        <w:t>本项目自评总分</w:t>
      </w:r>
      <w:r>
        <w:rPr>
          <w:rFonts w:hint="eastAsia" w:ascii="Arial Narrow" w:hAnsi="Arial Narrow" w:cs="Arial Narrow"/>
          <w:bCs/>
          <w:sz w:val="24"/>
        </w:rPr>
        <w:t>93.48</w:t>
      </w:r>
      <w:r>
        <w:rPr>
          <w:rFonts w:ascii="Arial Narrow" w:hAnsi="Arial Narrow" w:cs="Arial Narrow"/>
          <w:bCs/>
          <w:sz w:val="24"/>
        </w:rPr>
        <w:t>分，自评等级为</w:t>
      </w:r>
      <w:r>
        <w:rPr>
          <w:rFonts w:hint="eastAsia" w:ascii="Arial Narrow" w:hAnsi="Arial Narrow" w:cs="Arial Narrow"/>
          <w:bCs/>
          <w:sz w:val="24"/>
        </w:rPr>
        <w:t>优</w:t>
      </w:r>
      <w:r>
        <w:rPr>
          <w:rFonts w:ascii="Arial Narrow" w:hAnsi="Arial Narrow" w:cs="Arial Narrow"/>
          <w:bCs/>
          <w:sz w:val="24"/>
        </w:rPr>
        <w:t>。详见《</w:t>
      </w:r>
      <w:r>
        <w:rPr>
          <w:rFonts w:hint="eastAsia" w:ascii="Arial Narrow" w:hAnsi="Arial Narrow" w:cs="Arial Narrow"/>
          <w:bCs/>
          <w:sz w:val="24"/>
        </w:rPr>
        <w:t>办案执法保障经费</w:t>
      </w:r>
      <w:r>
        <w:rPr>
          <w:rFonts w:ascii="Arial Narrow" w:hAnsi="Arial Narrow" w:cs="Arial Narrow"/>
          <w:bCs/>
          <w:sz w:val="24"/>
        </w:rPr>
        <w:t>项目支出绩效自评表》（附件</w:t>
      </w:r>
      <w:r>
        <w:rPr>
          <w:rFonts w:hint="eastAsia" w:ascii="Arial Narrow" w:hAnsi="Arial Narrow" w:cs="Arial Narrow"/>
          <w:bCs/>
          <w:sz w:val="24"/>
        </w:rPr>
        <w:t>1.2</w:t>
      </w:r>
      <w:r>
        <w:rPr>
          <w:rFonts w:ascii="Arial Narrow" w:hAnsi="Arial Narrow" w:cs="Arial Narrow"/>
          <w:bCs/>
          <w:sz w:val="24"/>
        </w:rPr>
        <w:t>）</w:t>
      </w:r>
    </w:p>
    <w:p w14:paraId="46031C09">
      <w:pPr>
        <w:spacing w:line="360" w:lineRule="auto"/>
        <w:ind w:firstLine="562" w:firstLineChars="200"/>
        <w:rPr>
          <w:rFonts w:ascii="Arial Narrow" w:hAnsi="Arial Narrow" w:cs="Arial Narrow"/>
          <w:b/>
          <w:sz w:val="28"/>
          <w:szCs w:val="28"/>
        </w:rPr>
      </w:pPr>
      <w:r>
        <w:rPr>
          <w:rFonts w:ascii="Arial Narrow" w:hAnsi="Arial Narrow" w:cs="Arial Narrow"/>
          <w:b/>
          <w:sz w:val="28"/>
          <w:szCs w:val="28"/>
        </w:rPr>
        <w:t>2-5、主要问题和改进措施</w:t>
      </w:r>
    </w:p>
    <w:p w14:paraId="00576269">
      <w:pPr>
        <w:spacing w:line="360" w:lineRule="auto"/>
        <w:ind w:firstLine="480" w:firstLineChars="200"/>
        <w:rPr>
          <w:rFonts w:ascii="Arial Narrow" w:hAnsi="Arial Narrow" w:cs="Arial Narrow"/>
          <w:sz w:val="24"/>
        </w:rPr>
      </w:pPr>
      <w:r>
        <w:rPr>
          <w:rFonts w:hint="eastAsia" w:ascii="Arial Narrow" w:hAnsi="Arial Narrow" w:cs="Arial Narrow"/>
          <w:sz w:val="24"/>
        </w:rPr>
        <w:t>（1）主要问题</w:t>
      </w:r>
    </w:p>
    <w:p w14:paraId="33670128">
      <w:pPr>
        <w:spacing w:line="360" w:lineRule="auto"/>
        <w:ind w:firstLine="480" w:firstLineChars="200"/>
        <w:rPr>
          <w:rFonts w:ascii="Arial Narrow" w:hAnsi="Arial Narrow" w:cs="Arial Narrow"/>
          <w:sz w:val="24"/>
        </w:rPr>
      </w:pPr>
      <w:r>
        <w:rPr>
          <w:rFonts w:hint="eastAsia" w:ascii="Arial Narrow" w:hAnsi="Arial Narrow" w:cs="Arial Narrow"/>
          <w:sz w:val="24"/>
        </w:rPr>
        <w:t>①本年度军运会交通保障及城市施工项目较多，警力配备、警力保障困难，部分辅警工作能力有待提升。</w:t>
      </w:r>
    </w:p>
    <w:p w14:paraId="11A4190D">
      <w:pPr>
        <w:numPr>
          <w:ilvl w:val="0"/>
          <w:numId w:val="1"/>
        </w:numPr>
        <w:spacing w:line="360" w:lineRule="auto"/>
        <w:ind w:firstLine="480" w:firstLineChars="200"/>
        <w:rPr>
          <w:rFonts w:ascii="Arial Narrow" w:hAnsi="Arial Narrow" w:cs="Arial Narrow"/>
          <w:sz w:val="24"/>
        </w:rPr>
      </w:pPr>
      <w:r>
        <w:rPr>
          <w:rFonts w:hint="eastAsia" w:ascii="Arial Narrow" w:hAnsi="Arial Narrow" w:cs="Arial Narrow"/>
          <w:sz w:val="24"/>
        </w:rPr>
        <w:t>改进措施</w:t>
      </w:r>
    </w:p>
    <w:p w14:paraId="5F61CE74">
      <w:pPr>
        <w:spacing w:line="360" w:lineRule="auto"/>
        <w:ind w:firstLine="480" w:firstLineChars="200"/>
        <w:rPr>
          <w:rFonts w:ascii="Arial Narrow" w:hAnsi="Arial Narrow" w:cs="Arial Narrow"/>
          <w:sz w:val="24"/>
        </w:rPr>
      </w:pPr>
      <w:r>
        <w:rPr>
          <w:rFonts w:hint="eastAsia" w:ascii="Arial Narrow" w:hAnsi="Arial Narrow" w:cs="Arial Narrow"/>
          <w:sz w:val="24"/>
        </w:rPr>
        <w:t>①进一步优化工作方法，强化辅警人员的专业素质，提升业务能力。</w:t>
      </w:r>
    </w:p>
    <w:p w14:paraId="463A23F6">
      <w:pPr>
        <w:spacing w:line="360" w:lineRule="auto"/>
        <w:ind w:firstLine="562" w:firstLineChars="200"/>
        <w:rPr>
          <w:rFonts w:ascii="Arial Narrow" w:hAnsi="Arial Narrow" w:cs="Arial Narrow"/>
          <w:b/>
          <w:bCs/>
          <w:sz w:val="28"/>
          <w:szCs w:val="28"/>
        </w:rPr>
      </w:pPr>
      <w:r>
        <w:rPr>
          <w:rFonts w:ascii="Arial Narrow" w:hAnsi="Arial Narrow" w:cs="Arial Narrow"/>
          <w:b/>
          <w:bCs/>
          <w:sz w:val="28"/>
          <w:szCs w:val="28"/>
        </w:rPr>
        <w:t>3.设施建设维护经费</w:t>
      </w:r>
    </w:p>
    <w:p w14:paraId="3F827CD1">
      <w:pPr>
        <w:spacing w:line="360" w:lineRule="auto"/>
        <w:ind w:firstLine="562" w:firstLineChars="200"/>
        <w:outlineLvl w:val="0"/>
        <w:rPr>
          <w:rFonts w:ascii="Arial Narrow" w:hAnsi="Arial Narrow" w:cs="Arial Narrow"/>
          <w:b/>
          <w:sz w:val="28"/>
          <w:szCs w:val="28"/>
        </w:rPr>
      </w:pPr>
      <w:r>
        <w:rPr>
          <w:rFonts w:ascii="Arial Narrow" w:hAnsi="Arial Narrow" w:cs="Arial Narrow"/>
          <w:b/>
          <w:sz w:val="28"/>
          <w:szCs w:val="28"/>
        </w:rPr>
        <w:t>3-1、项目基本情况</w:t>
      </w:r>
    </w:p>
    <w:p w14:paraId="0BFB3FB6">
      <w:pPr>
        <w:spacing w:line="360" w:lineRule="auto"/>
        <w:ind w:firstLine="480" w:firstLineChars="200"/>
        <w:outlineLvl w:val="0"/>
        <w:rPr>
          <w:rFonts w:ascii="Arial Narrow" w:hAnsi="Arial Narrow" w:cs="Arial Narrow"/>
          <w:bCs/>
          <w:sz w:val="24"/>
        </w:rPr>
      </w:pPr>
      <w:r>
        <w:rPr>
          <w:rFonts w:ascii="Arial Narrow" w:hAnsi="Arial Narrow" w:cs="Arial Narrow"/>
          <w:bCs/>
          <w:sz w:val="24"/>
        </w:rPr>
        <w:t>（1）项目背景</w:t>
      </w:r>
    </w:p>
    <w:p w14:paraId="40C7DE2B">
      <w:pPr>
        <w:spacing w:line="360" w:lineRule="auto"/>
        <w:ind w:firstLine="480" w:firstLineChars="200"/>
        <w:outlineLvl w:val="0"/>
        <w:rPr>
          <w:rFonts w:ascii="Arial Narrow" w:hAnsi="Arial Narrow" w:cs="Arial Narrow"/>
          <w:bCs/>
          <w:sz w:val="24"/>
        </w:rPr>
      </w:pPr>
      <w:r>
        <w:rPr>
          <w:rFonts w:ascii="Arial Narrow" w:hAnsi="Arial Narrow" w:cs="Arial Narrow"/>
          <w:bCs/>
          <w:sz w:val="24"/>
        </w:rPr>
        <w:t>2019年世界军人运动会将在武汉市召开，洪山区的交通安保任务较为繁重，比赛场馆分散，警卫线路长，除规定的正常线路外，一些应急备用线路的交通设施理应完善；新建小区与交通组织发生矛盾，一些小区投入使用后，门前道路交通设施不配套，需要完善；交通事故中交通设施撞损率不断上升，维修及更换增加；突发警情和天气状况的发生，改变道路通行时不断给交通管理和设施增加了新的需求，损耗情况严重；交通警卫工作频繁，武汉每年一度的“汉马”比赛和各项警卫工作要求不断提高，急需增设护栏、锥形桶等交通设施情况时有发生。</w:t>
      </w:r>
    </w:p>
    <w:p w14:paraId="4EA2E22D">
      <w:pPr>
        <w:spacing w:line="360" w:lineRule="auto"/>
        <w:ind w:firstLine="480" w:firstLineChars="200"/>
        <w:outlineLvl w:val="0"/>
        <w:rPr>
          <w:rFonts w:ascii="Arial Narrow" w:hAnsi="Arial Narrow" w:cs="Arial Narrow"/>
          <w:bCs/>
          <w:sz w:val="24"/>
        </w:rPr>
      </w:pPr>
      <w:r>
        <w:rPr>
          <w:rFonts w:ascii="Arial Narrow" w:hAnsi="Arial Narrow" w:cs="Arial Narrow"/>
          <w:bCs/>
          <w:sz w:val="24"/>
        </w:rPr>
        <w:t>（2）立项依据</w:t>
      </w:r>
    </w:p>
    <w:p w14:paraId="59CBA7EC">
      <w:pPr>
        <w:spacing w:line="360" w:lineRule="auto"/>
        <w:ind w:firstLine="480" w:firstLineChars="200"/>
        <w:jc w:val="left"/>
        <w:outlineLvl w:val="0"/>
        <w:rPr>
          <w:rFonts w:ascii="Arial Narrow" w:hAnsi="Arial Narrow" w:cs="Arial Narrow"/>
          <w:bCs/>
          <w:sz w:val="24"/>
        </w:rPr>
      </w:pPr>
      <w:r>
        <w:rPr>
          <w:rFonts w:ascii="Arial Narrow" w:hAnsi="Arial Narrow" w:cs="Arial Narrow"/>
          <w:bCs/>
          <w:sz w:val="24"/>
        </w:rPr>
        <w:t>①《关于深化开展交通安全宣传“五进”活动的工作意见》公交管【2004】185号；</w:t>
      </w:r>
    </w:p>
    <w:p w14:paraId="74F5DED3">
      <w:pPr>
        <w:spacing w:line="360" w:lineRule="auto"/>
        <w:ind w:firstLine="480" w:firstLineChars="200"/>
        <w:jc w:val="left"/>
        <w:outlineLvl w:val="0"/>
        <w:rPr>
          <w:rFonts w:ascii="Arial Narrow" w:hAnsi="Arial Narrow" w:cs="Arial Narrow"/>
          <w:bCs/>
          <w:sz w:val="24"/>
        </w:rPr>
      </w:pPr>
      <w:r>
        <w:rPr>
          <w:rFonts w:ascii="Arial Narrow" w:hAnsi="Arial Narrow" w:cs="Arial Narrow"/>
          <w:bCs/>
          <w:sz w:val="24"/>
        </w:rPr>
        <w:t>②《2018年洪山区道路交通安全隐患整改工程可行性研究报告》；</w:t>
      </w:r>
    </w:p>
    <w:p w14:paraId="1772398B">
      <w:pPr>
        <w:spacing w:line="360" w:lineRule="auto"/>
        <w:ind w:firstLine="480" w:firstLineChars="200"/>
        <w:jc w:val="left"/>
        <w:outlineLvl w:val="0"/>
        <w:rPr>
          <w:rFonts w:ascii="Arial Narrow" w:hAnsi="Arial Narrow" w:cs="Arial Narrow"/>
          <w:bCs/>
          <w:sz w:val="24"/>
        </w:rPr>
      </w:pPr>
      <w:r>
        <w:rPr>
          <w:rFonts w:ascii="Arial Narrow" w:hAnsi="Arial Narrow" w:cs="Arial Narrow"/>
          <w:bCs/>
          <w:sz w:val="24"/>
        </w:rPr>
        <w:t>③《2018年全市公安交管工作要点》；</w:t>
      </w:r>
    </w:p>
    <w:p w14:paraId="14164AC3">
      <w:pPr>
        <w:spacing w:line="360" w:lineRule="auto"/>
        <w:ind w:firstLine="480" w:firstLineChars="200"/>
        <w:jc w:val="left"/>
        <w:outlineLvl w:val="0"/>
        <w:rPr>
          <w:rFonts w:ascii="Arial Narrow" w:hAnsi="Arial Narrow" w:cs="Arial Narrow"/>
          <w:bCs/>
          <w:sz w:val="24"/>
        </w:rPr>
      </w:pPr>
      <w:r>
        <w:rPr>
          <w:rFonts w:ascii="Arial Narrow" w:hAnsi="Arial Narrow" w:cs="Arial Narrow"/>
          <w:bCs/>
          <w:sz w:val="24"/>
        </w:rPr>
        <w:t>④《2018年交通安全宣传教育重点工作责任分工》</w:t>
      </w:r>
    </w:p>
    <w:p w14:paraId="363ED655">
      <w:pPr>
        <w:spacing w:line="360" w:lineRule="auto"/>
        <w:ind w:firstLine="480" w:firstLineChars="200"/>
        <w:outlineLvl w:val="0"/>
        <w:rPr>
          <w:rFonts w:ascii="Arial Narrow" w:hAnsi="Arial Narrow" w:cs="Arial Narrow"/>
          <w:bCs/>
          <w:sz w:val="24"/>
        </w:rPr>
      </w:pPr>
      <w:r>
        <w:rPr>
          <w:rFonts w:ascii="Arial Narrow" w:hAnsi="Arial Narrow" w:cs="Arial Narrow"/>
          <w:bCs/>
          <w:sz w:val="24"/>
        </w:rPr>
        <w:t>（3）项目构成</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9"/>
        <w:gridCol w:w="1485"/>
        <w:gridCol w:w="1500"/>
        <w:gridCol w:w="1268"/>
      </w:tblGrid>
      <w:tr w14:paraId="43D068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9" w:type="dxa"/>
            <w:vAlign w:val="center"/>
          </w:tcPr>
          <w:p w14:paraId="23B15D43">
            <w:pPr>
              <w:spacing w:line="360" w:lineRule="auto"/>
              <w:jc w:val="center"/>
              <w:outlineLvl w:val="0"/>
              <w:rPr>
                <w:rFonts w:ascii="Arial Narrow" w:hAnsi="Arial Narrow" w:cs="Arial Narrow"/>
                <w:bCs/>
                <w:sz w:val="21"/>
                <w:szCs w:val="21"/>
              </w:rPr>
            </w:pPr>
            <w:r>
              <w:rPr>
                <w:rFonts w:ascii="Arial Narrow" w:hAnsi="Arial Narrow" w:cs="Arial Narrow"/>
                <w:bCs/>
                <w:sz w:val="21"/>
                <w:szCs w:val="21"/>
              </w:rPr>
              <w:t>合并明细项目</w:t>
            </w:r>
          </w:p>
        </w:tc>
        <w:tc>
          <w:tcPr>
            <w:tcW w:w="1485" w:type="dxa"/>
            <w:vAlign w:val="center"/>
          </w:tcPr>
          <w:p w14:paraId="665399C5">
            <w:pPr>
              <w:spacing w:line="360" w:lineRule="auto"/>
              <w:jc w:val="center"/>
              <w:outlineLvl w:val="0"/>
              <w:rPr>
                <w:rFonts w:ascii="Arial Narrow" w:hAnsi="Arial Narrow" w:cs="Arial Narrow"/>
                <w:bCs/>
                <w:sz w:val="21"/>
                <w:szCs w:val="21"/>
              </w:rPr>
            </w:pPr>
            <w:r>
              <w:rPr>
                <w:rFonts w:ascii="Arial Narrow" w:hAnsi="Arial Narrow" w:cs="Arial Narrow"/>
                <w:bCs/>
                <w:sz w:val="21"/>
                <w:szCs w:val="21"/>
              </w:rPr>
              <w:t>预算数（万元）</w:t>
            </w:r>
          </w:p>
        </w:tc>
        <w:tc>
          <w:tcPr>
            <w:tcW w:w="1500" w:type="dxa"/>
            <w:vAlign w:val="center"/>
          </w:tcPr>
          <w:p w14:paraId="303F10E1">
            <w:pPr>
              <w:spacing w:line="360" w:lineRule="auto"/>
              <w:jc w:val="center"/>
              <w:outlineLvl w:val="0"/>
              <w:rPr>
                <w:rFonts w:ascii="Arial Narrow" w:hAnsi="Arial Narrow" w:cs="Arial Narrow"/>
                <w:bCs/>
                <w:sz w:val="21"/>
                <w:szCs w:val="21"/>
              </w:rPr>
            </w:pPr>
            <w:r>
              <w:rPr>
                <w:rFonts w:ascii="Arial Narrow" w:hAnsi="Arial Narrow" w:cs="Arial Narrow"/>
                <w:bCs/>
                <w:sz w:val="21"/>
                <w:szCs w:val="21"/>
              </w:rPr>
              <w:t>调整数（万元）</w:t>
            </w:r>
          </w:p>
        </w:tc>
        <w:tc>
          <w:tcPr>
            <w:tcW w:w="1268" w:type="dxa"/>
            <w:vAlign w:val="center"/>
          </w:tcPr>
          <w:p w14:paraId="7E775A4E">
            <w:pPr>
              <w:spacing w:line="360" w:lineRule="auto"/>
              <w:jc w:val="center"/>
              <w:outlineLvl w:val="0"/>
              <w:rPr>
                <w:rFonts w:ascii="Arial Narrow" w:hAnsi="Arial Narrow" w:cs="Arial Narrow"/>
                <w:bCs/>
                <w:sz w:val="21"/>
                <w:szCs w:val="21"/>
              </w:rPr>
            </w:pPr>
            <w:r>
              <w:rPr>
                <w:rFonts w:ascii="Arial Narrow" w:hAnsi="Arial Narrow" w:cs="Arial Narrow"/>
                <w:bCs/>
                <w:sz w:val="21"/>
                <w:szCs w:val="21"/>
              </w:rPr>
              <w:t>合计（万元）</w:t>
            </w:r>
          </w:p>
        </w:tc>
      </w:tr>
      <w:tr w14:paraId="0A6BD8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9" w:type="dxa"/>
            <w:vAlign w:val="center"/>
          </w:tcPr>
          <w:p w14:paraId="2D584EC2">
            <w:pPr>
              <w:spacing w:line="360" w:lineRule="auto"/>
              <w:jc w:val="center"/>
              <w:outlineLvl w:val="0"/>
              <w:rPr>
                <w:rFonts w:ascii="Arial Narrow" w:hAnsi="Arial Narrow" w:cs="Arial Narrow"/>
                <w:bCs/>
                <w:sz w:val="21"/>
                <w:szCs w:val="21"/>
              </w:rPr>
            </w:pPr>
            <w:r>
              <w:rPr>
                <w:rFonts w:hint="eastAsia" w:ascii="Arial Narrow" w:hAnsi="Arial Narrow" w:cs="Arial Narrow"/>
                <w:bCs/>
                <w:sz w:val="21"/>
                <w:szCs w:val="21"/>
              </w:rPr>
              <w:t>交通安全隐患整改</w:t>
            </w:r>
          </w:p>
        </w:tc>
        <w:tc>
          <w:tcPr>
            <w:tcW w:w="1485" w:type="dxa"/>
            <w:vAlign w:val="center"/>
          </w:tcPr>
          <w:p w14:paraId="2FD23FB2">
            <w:pPr>
              <w:spacing w:line="360" w:lineRule="auto"/>
              <w:jc w:val="center"/>
              <w:outlineLvl w:val="0"/>
              <w:rPr>
                <w:rFonts w:ascii="Arial Narrow" w:hAnsi="Arial Narrow" w:cs="Arial Narrow"/>
                <w:bCs/>
                <w:sz w:val="21"/>
                <w:szCs w:val="21"/>
              </w:rPr>
            </w:pPr>
            <w:r>
              <w:rPr>
                <w:rFonts w:hint="eastAsia" w:ascii="Arial Narrow" w:hAnsi="Arial Narrow" w:cs="Arial Narrow"/>
                <w:bCs/>
                <w:sz w:val="21"/>
                <w:szCs w:val="21"/>
              </w:rPr>
              <w:t>400.00</w:t>
            </w:r>
          </w:p>
        </w:tc>
        <w:tc>
          <w:tcPr>
            <w:tcW w:w="1500" w:type="dxa"/>
            <w:vAlign w:val="center"/>
          </w:tcPr>
          <w:p w14:paraId="2FE253A0">
            <w:pPr>
              <w:spacing w:line="360" w:lineRule="auto"/>
              <w:jc w:val="center"/>
              <w:outlineLvl w:val="0"/>
              <w:rPr>
                <w:rFonts w:ascii="Arial Narrow" w:hAnsi="Arial Narrow" w:cs="Arial Narrow"/>
                <w:bCs/>
                <w:sz w:val="21"/>
                <w:szCs w:val="21"/>
              </w:rPr>
            </w:pPr>
            <w:r>
              <w:rPr>
                <w:rFonts w:hint="eastAsia" w:ascii="Arial Narrow" w:hAnsi="Arial Narrow" w:cs="Arial Narrow"/>
                <w:bCs/>
                <w:sz w:val="21"/>
                <w:szCs w:val="21"/>
              </w:rPr>
              <w:t>——</w:t>
            </w:r>
          </w:p>
        </w:tc>
        <w:tc>
          <w:tcPr>
            <w:tcW w:w="1268" w:type="dxa"/>
            <w:vAlign w:val="center"/>
          </w:tcPr>
          <w:p w14:paraId="18AEF14D">
            <w:pPr>
              <w:spacing w:line="360" w:lineRule="auto"/>
              <w:jc w:val="center"/>
              <w:outlineLvl w:val="0"/>
              <w:rPr>
                <w:rFonts w:ascii="Arial Narrow" w:hAnsi="Arial Narrow" w:cs="Arial Narrow"/>
                <w:bCs/>
                <w:sz w:val="21"/>
                <w:szCs w:val="21"/>
              </w:rPr>
            </w:pPr>
            <w:r>
              <w:rPr>
                <w:rFonts w:hint="eastAsia" w:ascii="Arial Narrow" w:hAnsi="Arial Narrow" w:cs="Arial Narrow"/>
                <w:bCs/>
                <w:sz w:val="21"/>
                <w:szCs w:val="21"/>
              </w:rPr>
              <w:t>400.00</w:t>
            </w:r>
          </w:p>
        </w:tc>
      </w:tr>
      <w:tr w14:paraId="71B066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trPr>
        <w:tc>
          <w:tcPr>
            <w:tcW w:w="4269" w:type="dxa"/>
            <w:vAlign w:val="center"/>
          </w:tcPr>
          <w:p w14:paraId="664D97E9">
            <w:pPr>
              <w:spacing w:line="360" w:lineRule="auto"/>
              <w:jc w:val="center"/>
              <w:outlineLvl w:val="0"/>
              <w:rPr>
                <w:rFonts w:ascii="Arial Narrow" w:hAnsi="Arial Narrow" w:cs="Arial Narrow"/>
                <w:bCs/>
                <w:sz w:val="21"/>
                <w:szCs w:val="21"/>
              </w:rPr>
            </w:pPr>
            <w:r>
              <w:rPr>
                <w:rFonts w:hint="eastAsia" w:ascii="Arial Narrow" w:hAnsi="Arial Narrow" w:cs="Arial Narrow"/>
                <w:bCs/>
                <w:sz w:val="21"/>
                <w:szCs w:val="21"/>
              </w:rPr>
              <w:t>交通管理业务经费</w:t>
            </w:r>
          </w:p>
        </w:tc>
        <w:tc>
          <w:tcPr>
            <w:tcW w:w="1485" w:type="dxa"/>
            <w:vAlign w:val="center"/>
          </w:tcPr>
          <w:p w14:paraId="49C9B044">
            <w:pPr>
              <w:spacing w:line="360" w:lineRule="auto"/>
              <w:jc w:val="center"/>
              <w:outlineLvl w:val="0"/>
              <w:rPr>
                <w:rFonts w:ascii="Arial Narrow" w:hAnsi="Arial Narrow" w:cs="Arial Narrow"/>
                <w:bCs/>
                <w:sz w:val="21"/>
                <w:szCs w:val="21"/>
              </w:rPr>
            </w:pPr>
            <w:r>
              <w:rPr>
                <w:rFonts w:hint="eastAsia" w:ascii="Arial Narrow" w:hAnsi="Arial Narrow" w:cs="Arial Narrow"/>
                <w:bCs/>
                <w:sz w:val="21"/>
                <w:szCs w:val="21"/>
              </w:rPr>
              <w:t>760.00</w:t>
            </w:r>
          </w:p>
        </w:tc>
        <w:tc>
          <w:tcPr>
            <w:tcW w:w="1500" w:type="dxa"/>
            <w:vAlign w:val="center"/>
          </w:tcPr>
          <w:p w14:paraId="597C0CC0">
            <w:pPr>
              <w:spacing w:line="360" w:lineRule="auto"/>
              <w:jc w:val="center"/>
              <w:outlineLvl w:val="0"/>
              <w:rPr>
                <w:rFonts w:ascii="Arial Narrow" w:hAnsi="Arial Narrow" w:cs="Arial Narrow"/>
                <w:bCs/>
                <w:sz w:val="21"/>
                <w:szCs w:val="21"/>
              </w:rPr>
            </w:pPr>
            <w:r>
              <w:rPr>
                <w:rFonts w:hint="eastAsia" w:ascii="Arial Narrow" w:hAnsi="Arial Narrow" w:cs="Arial Narrow"/>
                <w:bCs/>
                <w:sz w:val="21"/>
                <w:szCs w:val="21"/>
              </w:rPr>
              <w:t>——</w:t>
            </w:r>
          </w:p>
        </w:tc>
        <w:tc>
          <w:tcPr>
            <w:tcW w:w="1268" w:type="dxa"/>
            <w:vAlign w:val="center"/>
          </w:tcPr>
          <w:p w14:paraId="0701F8BF">
            <w:pPr>
              <w:spacing w:line="360" w:lineRule="auto"/>
              <w:jc w:val="center"/>
              <w:outlineLvl w:val="0"/>
              <w:rPr>
                <w:rFonts w:ascii="Arial Narrow" w:hAnsi="Arial Narrow" w:cs="Arial Narrow"/>
                <w:bCs/>
                <w:sz w:val="21"/>
                <w:szCs w:val="21"/>
              </w:rPr>
            </w:pPr>
            <w:r>
              <w:rPr>
                <w:rFonts w:hint="eastAsia" w:ascii="Arial Narrow" w:hAnsi="Arial Narrow" w:cs="Arial Narrow"/>
                <w:bCs/>
                <w:sz w:val="21"/>
                <w:szCs w:val="21"/>
              </w:rPr>
              <w:t>760.00</w:t>
            </w:r>
          </w:p>
        </w:tc>
      </w:tr>
      <w:tr w14:paraId="3F1FD4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9" w:type="dxa"/>
            <w:vAlign w:val="center"/>
          </w:tcPr>
          <w:p w14:paraId="1756D997">
            <w:pPr>
              <w:spacing w:line="360" w:lineRule="auto"/>
              <w:jc w:val="center"/>
              <w:outlineLvl w:val="0"/>
              <w:rPr>
                <w:rFonts w:ascii="Arial Narrow" w:hAnsi="Arial Narrow" w:cs="Arial Narrow"/>
                <w:bCs/>
                <w:sz w:val="21"/>
                <w:szCs w:val="21"/>
              </w:rPr>
            </w:pPr>
            <w:r>
              <w:rPr>
                <w:rFonts w:ascii="Arial Narrow" w:hAnsi="Arial Narrow" w:cs="Arial Narrow"/>
                <w:bCs/>
                <w:sz w:val="21"/>
                <w:szCs w:val="21"/>
              </w:rPr>
              <w:t>合计</w:t>
            </w:r>
          </w:p>
        </w:tc>
        <w:tc>
          <w:tcPr>
            <w:tcW w:w="1485" w:type="dxa"/>
            <w:vAlign w:val="center"/>
          </w:tcPr>
          <w:p w14:paraId="79E635EA">
            <w:pPr>
              <w:spacing w:line="360" w:lineRule="auto"/>
              <w:jc w:val="center"/>
              <w:outlineLvl w:val="0"/>
              <w:rPr>
                <w:rFonts w:ascii="Arial Narrow" w:hAnsi="Arial Narrow" w:cs="Arial Narrow"/>
                <w:b/>
                <w:sz w:val="21"/>
                <w:szCs w:val="21"/>
              </w:rPr>
            </w:pPr>
            <w:r>
              <w:rPr>
                <w:rFonts w:hint="eastAsia" w:ascii="Arial Narrow" w:hAnsi="Arial Narrow" w:cs="Arial Narrow"/>
                <w:b/>
                <w:sz w:val="21"/>
                <w:szCs w:val="21"/>
              </w:rPr>
              <w:t>1160.00</w:t>
            </w:r>
          </w:p>
        </w:tc>
        <w:tc>
          <w:tcPr>
            <w:tcW w:w="1500" w:type="dxa"/>
            <w:vAlign w:val="center"/>
          </w:tcPr>
          <w:p w14:paraId="0FAF5DD4">
            <w:pPr>
              <w:spacing w:line="360" w:lineRule="auto"/>
              <w:jc w:val="center"/>
              <w:outlineLvl w:val="0"/>
              <w:rPr>
                <w:rFonts w:ascii="Arial Narrow" w:hAnsi="Arial Narrow" w:cs="Arial Narrow"/>
                <w:b/>
                <w:sz w:val="21"/>
                <w:szCs w:val="21"/>
              </w:rPr>
            </w:pPr>
            <w:r>
              <w:rPr>
                <w:rFonts w:hint="eastAsia" w:ascii="Arial Narrow" w:hAnsi="Arial Narrow" w:cs="Arial Narrow"/>
                <w:b/>
                <w:sz w:val="21"/>
                <w:szCs w:val="21"/>
              </w:rPr>
              <w:t>——</w:t>
            </w:r>
          </w:p>
        </w:tc>
        <w:tc>
          <w:tcPr>
            <w:tcW w:w="1268" w:type="dxa"/>
            <w:vAlign w:val="center"/>
          </w:tcPr>
          <w:p w14:paraId="55AF3F64">
            <w:pPr>
              <w:spacing w:line="360" w:lineRule="auto"/>
              <w:jc w:val="center"/>
              <w:outlineLvl w:val="0"/>
              <w:rPr>
                <w:rFonts w:ascii="Arial Narrow" w:hAnsi="Arial Narrow" w:cs="Arial Narrow"/>
                <w:b/>
                <w:sz w:val="21"/>
                <w:szCs w:val="21"/>
              </w:rPr>
            </w:pPr>
            <w:r>
              <w:rPr>
                <w:rFonts w:hint="eastAsia" w:ascii="Arial Narrow" w:hAnsi="Arial Narrow" w:cs="Arial Narrow"/>
                <w:b/>
                <w:sz w:val="21"/>
                <w:szCs w:val="21"/>
              </w:rPr>
              <w:t>1160.00</w:t>
            </w:r>
          </w:p>
        </w:tc>
      </w:tr>
    </w:tbl>
    <w:p w14:paraId="431769DD">
      <w:pPr>
        <w:spacing w:line="360" w:lineRule="auto"/>
        <w:ind w:firstLine="562" w:firstLineChars="200"/>
        <w:outlineLvl w:val="0"/>
        <w:rPr>
          <w:rFonts w:ascii="Arial Narrow" w:hAnsi="Arial Narrow" w:cs="Arial Narrow"/>
          <w:b/>
          <w:bCs/>
          <w:sz w:val="28"/>
          <w:szCs w:val="28"/>
        </w:rPr>
      </w:pPr>
      <w:r>
        <w:rPr>
          <w:rFonts w:ascii="Arial Narrow" w:hAnsi="Arial Narrow" w:cs="Arial Narrow"/>
          <w:b/>
          <w:bCs/>
          <w:sz w:val="28"/>
          <w:szCs w:val="28"/>
        </w:rPr>
        <w:t>3-2、项目绩效目标</w:t>
      </w:r>
    </w:p>
    <w:tbl>
      <w:tblPr>
        <w:tblStyle w:val="5"/>
        <w:tblW w:w="8990" w:type="dxa"/>
        <w:tblInd w:w="0" w:type="dxa"/>
        <w:tblLayout w:type="fixed"/>
        <w:tblCellMar>
          <w:top w:w="0" w:type="dxa"/>
          <w:left w:w="0" w:type="dxa"/>
          <w:bottom w:w="0" w:type="dxa"/>
          <w:right w:w="0" w:type="dxa"/>
        </w:tblCellMar>
      </w:tblPr>
      <w:tblGrid>
        <w:gridCol w:w="629"/>
        <w:gridCol w:w="1213"/>
        <w:gridCol w:w="1121"/>
        <w:gridCol w:w="4881"/>
        <w:gridCol w:w="1146"/>
      </w:tblGrid>
      <w:tr w14:paraId="7B28CD58">
        <w:tblPrEx>
          <w:tblCellMar>
            <w:top w:w="0" w:type="dxa"/>
            <w:left w:w="0" w:type="dxa"/>
            <w:bottom w:w="0" w:type="dxa"/>
            <w:right w:w="0" w:type="dxa"/>
          </w:tblCellMar>
        </w:tblPrEx>
        <w:trPr>
          <w:trHeight w:val="284"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4452D61">
            <w:pPr>
              <w:widowControl/>
              <w:spacing w:line="360" w:lineRule="auto"/>
              <w:jc w:val="center"/>
              <w:textAlignment w:val="center"/>
              <w:rPr>
                <w:rFonts w:ascii="Arial Narrow" w:hAnsi="Arial Narrow" w:cs="Arial Narrow"/>
                <w:bCs/>
                <w:color w:val="000000"/>
                <w:sz w:val="21"/>
                <w:szCs w:val="21"/>
              </w:rPr>
            </w:pPr>
            <w:r>
              <w:rPr>
                <w:rFonts w:ascii="Arial Narrow" w:hAnsi="Arial Narrow" w:cs="Arial Narrow"/>
                <w:bCs/>
                <w:color w:val="000000"/>
                <w:kern w:val="0"/>
                <w:sz w:val="21"/>
                <w:szCs w:val="21"/>
                <w:lang w:bidi="ar"/>
              </w:rPr>
              <w:t>年度</w:t>
            </w:r>
            <w:r>
              <w:rPr>
                <w:rFonts w:ascii="Arial Narrow" w:hAnsi="Arial Narrow" w:cs="Arial Narrow"/>
                <w:bCs/>
                <w:color w:val="000000"/>
                <w:kern w:val="0"/>
                <w:sz w:val="21"/>
                <w:szCs w:val="21"/>
                <w:lang w:bidi="ar"/>
              </w:rPr>
              <w:br w:type="textWrapping"/>
            </w:r>
            <w:r>
              <w:rPr>
                <w:rFonts w:ascii="Arial Narrow" w:hAnsi="Arial Narrow" w:cs="Arial Narrow"/>
                <w:bCs/>
                <w:color w:val="000000"/>
                <w:kern w:val="0"/>
                <w:sz w:val="21"/>
                <w:szCs w:val="21"/>
                <w:lang w:bidi="ar"/>
              </w:rPr>
              <w:t>目标</w:t>
            </w:r>
          </w:p>
        </w:tc>
        <w:tc>
          <w:tcPr>
            <w:tcW w:w="8361"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CEAEA3C">
            <w:pPr>
              <w:widowControl/>
              <w:spacing w:line="360" w:lineRule="auto"/>
              <w:ind w:firstLine="420" w:firstLineChars="200"/>
              <w:jc w:val="left"/>
              <w:textAlignment w:val="center"/>
              <w:rPr>
                <w:rFonts w:ascii="Arial Narrow" w:hAnsi="Arial Narrow" w:cs="Arial Narrow"/>
                <w:bCs/>
                <w:color w:val="000000"/>
                <w:sz w:val="21"/>
                <w:szCs w:val="21"/>
              </w:rPr>
            </w:pPr>
            <w:r>
              <w:rPr>
                <w:rFonts w:ascii="Arial Narrow" w:hAnsi="Arial Narrow" w:cs="Arial Narrow"/>
                <w:bCs/>
                <w:color w:val="000000"/>
                <w:sz w:val="21"/>
                <w:szCs w:val="21"/>
              </w:rPr>
              <w:t>按照国家相关法律法规要求加强自身职能建设，整改交通安全隐患，营造人民满意的交通安全秩序</w:t>
            </w:r>
            <w:r>
              <w:rPr>
                <w:rFonts w:hint="eastAsia" w:ascii="Arial Narrow" w:hAnsi="Arial Narrow" w:cs="Arial Narrow"/>
                <w:bCs/>
                <w:color w:val="000000"/>
                <w:sz w:val="21"/>
                <w:szCs w:val="21"/>
              </w:rPr>
              <w:t>。</w:t>
            </w:r>
          </w:p>
        </w:tc>
      </w:tr>
      <w:tr w14:paraId="0D4A4E93">
        <w:tblPrEx>
          <w:tblCellMar>
            <w:top w:w="0" w:type="dxa"/>
            <w:left w:w="0" w:type="dxa"/>
            <w:bottom w:w="0" w:type="dxa"/>
            <w:right w:w="0" w:type="dxa"/>
          </w:tblCellMar>
        </w:tblPrEx>
        <w:trPr>
          <w:trHeight w:val="284" w:hRule="atLeast"/>
        </w:trPr>
        <w:tc>
          <w:tcPr>
            <w:tcW w:w="629" w:type="dxa"/>
            <w:vMerge w:val="restart"/>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14:paraId="675AA918">
            <w:pPr>
              <w:widowControl/>
              <w:spacing w:line="360" w:lineRule="auto"/>
              <w:jc w:val="center"/>
              <w:textAlignment w:val="center"/>
              <w:rPr>
                <w:rFonts w:ascii="Arial Narrow" w:hAnsi="Arial Narrow" w:cs="Arial Narrow"/>
                <w:bCs/>
                <w:color w:val="000000"/>
                <w:sz w:val="21"/>
                <w:szCs w:val="21"/>
              </w:rPr>
            </w:pPr>
            <w:r>
              <w:rPr>
                <w:rFonts w:ascii="Arial Narrow" w:hAnsi="Arial Narrow" w:cs="Arial Narrow"/>
                <w:bCs/>
                <w:color w:val="000000"/>
                <w:kern w:val="0"/>
                <w:sz w:val="21"/>
                <w:szCs w:val="21"/>
                <w:lang w:bidi="ar"/>
              </w:rPr>
              <w:t>年</w:t>
            </w:r>
            <w:r>
              <w:rPr>
                <w:rFonts w:ascii="Arial Narrow" w:hAnsi="Arial Narrow" w:cs="Arial Narrow"/>
                <w:bCs/>
                <w:color w:val="000000"/>
                <w:kern w:val="0"/>
                <w:sz w:val="21"/>
                <w:szCs w:val="21"/>
                <w:lang w:bidi="ar"/>
              </w:rPr>
              <w:br w:type="textWrapping"/>
            </w:r>
            <w:r>
              <w:rPr>
                <w:rFonts w:ascii="Arial Narrow" w:hAnsi="Arial Narrow" w:cs="Arial Narrow"/>
                <w:bCs/>
                <w:color w:val="000000"/>
                <w:kern w:val="0"/>
                <w:sz w:val="21"/>
                <w:szCs w:val="21"/>
                <w:lang w:bidi="ar"/>
              </w:rPr>
              <w:t>度</w:t>
            </w:r>
            <w:r>
              <w:rPr>
                <w:rFonts w:ascii="Arial Narrow" w:hAnsi="Arial Narrow" w:cs="Arial Narrow"/>
                <w:bCs/>
                <w:color w:val="000000"/>
                <w:kern w:val="0"/>
                <w:sz w:val="21"/>
                <w:szCs w:val="21"/>
                <w:lang w:bidi="ar"/>
              </w:rPr>
              <w:br w:type="textWrapping"/>
            </w:r>
            <w:r>
              <w:rPr>
                <w:rFonts w:ascii="Arial Narrow" w:hAnsi="Arial Narrow" w:cs="Arial Narrow"/>
                <w:bCs/>
                <w:color w:val="000000"/>
                <w:kern w:val="0"/>
                <w:sz w:val="21"/>
                <w:szCs w:val="21"/>
                <w:lang w:bidi="ar"/>
              </w:rPr>
              <w:t>绩</w:t>
            </w:r>
            <w:r>
              <w:rPr>
                <w:rFonts w:ascii="Arial Narrow" w:hAnsi="Arial Narrow" w:cs="Arial Narrow"/>
                <w:bCs/>
                <w:color w:val="000000"/>
                <w:kern w:val="0"/>
                <w:sz w:val="21"/>
                <w:szCs w:val="21"/>
                <w:lang w:bidi="ar"/>
              </w:rPr>
              <w:br w:type="textWrapping"/>
            </w:r>
            <w:r>
              <w:rPr>
                <w:rFonts w:ascii="Arial Narrow" w:hAnsi="Arial Narrow" w:cs="Arial Narrow"/>
                <w:bCs/>
                <w:color w:val="000000"/>
                <w:kern w:val="0"/>
                <w:sz w:val="21"/>
                <w:szCs w:val="21"/>
                <w:lang w:bidi="ar"/>
              </w:rPr>
              <w:t>效</w:t>
            </w:r>
            <w:r>
              <w:rPr>
                <w:rFonts w:ascii="Arial Narrow" w:hAnsi="Arial Narrow" w:cs="Arial Narrow"/>
                <w:bCs/>
                <w:color w:val="000000"/>
                <w:kern w:val="0"/>
                <w:sz w:val="21"/>
                <w:szCs w:val="21"/>
                <w:lang w:bidi="ar"/>
              </w:rPr>
              <w:br w:type="textWrapping"/>
            </w:r>
            <w:r>
              <w:rPr>
                <w:rFonts w:ascii="Arial Narrow" w:hAnsi="Arial Narrow" w:cs="Arial Narrow"/>
                <w:bCs/>
                <w:color w:val="000000"/>
                <w:kern w:val="0"/>
                <w:sz w:val="21"/>
                <w:szCs w:val="21"/>
                <w:lang w:bidi="ar"/>
              </w:rPr>
              <w:t>指</w:t>
            </w:r>
            <w:r>
              <w:rPr>
                <w:rFonts w:ascii="Arial Narrow" w:hAnsi="Arial Narrow" w:cs="Arial Narrow"/>
                <w:bCs/>
                <w:color w:val="000000"/>
                <w:kern w:val="0"/>
                <w:sz w:val="21"/>
                <w:szCs w:val="21"/>
                <w:lang w:bidi="ar"/>
              </w:rPr>
              <w:br w:type="textWrapping"/>
            </w:r>
            <w:r>
              <w:rPr>
                <w:rFonts w:ascii="Arial Narrow" w:hAnsi="Arial Narrow" w:cs="Arial Narrow"/>
                <w:bCs/>
                <w:color w:val="000000"/>
                <w:kern w:val="0"/>
                <w:sz w:val="21"/>
                <w:szCs w:val="21"/>
                <w:lang w:bidi="ar"/>
              </w:rPr>
              <w:t>标</w:t>
            </w:r>
          </w:p>
        </w:tc>
        <w:tc>
          <w:tcPr>
            <w:tcW w:w="121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C15EEF0">
            <w:pPr>
              <w:widowControl/>
              <w:spacing w:line="360" w:lineRule="auto"/>
              <w:jc w:val="center"/>
              <w:textAlignment w:val="center"/>
              <w:rPr>
                <w:rFonts w:ascii="Arial Narrow" w:hAnsi="Arial Narrow" w:cs="Arial Narrow"/>
                <w:bCs/>
                <w:color w:val="000000"/>
                <w:sz w:val="21"/>
                <w:szCs w:val="21"/>
              </w:rPr>
            </w:pPr>
            <w:r>
              <w:rPr>
                <w:rFonts w:ascii="Arial Narrow" w:hAnsi="Arial Narrow" w:cs="Arial Narrow"/>
                <w:bCs/>
                <w:color w:val="000000"/>
                <w:kern w:val="0"/>
                <w:sz w:val="21"/>
                <w:szCs w:val="21"/>
                <w:lang w:bidi="ar"/>
              </w:rPr>
              <w:t>一级指标</w:t>
            </w:r>
          </w:p>
        </w:tc>
        <w:tc>
          <w:tcPr>
            <w:tcW w:w="11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07C3246">
            <w:pPr>
              <w:widowControl/>
              <w:spacing w:line="360" w:lineRule="auto"/>
              <w:jc w:val="center"/>
              <w:textAlignment w:val="center"/>
              <w:rPr>
                <w:rFonts w:ascii="Arial Narrow" w:hAnsi="Arial Narrow" w:cs="Arial Narrow"/>
                <w:bCs/>
                <w:color w:val="000000"/>
                <w:sz w:val="21"/>
                <w:szCs w:val="21"/>
              </w:rPr>
            </w:pPr>
            <w:r>
              <w:rPr>
                <w:rFonts w:ascii="Arial Narrow" w:hAnsi="Arial Narrow" w:cs="Arial Narrow"/>
                <w:bCs/>
                <w:color w:val="000000"/>
                <w:kern w:val="0"/>
                <w:sz w:val="21"/>
                <w:szCs w:val="21"/>
                <w:lang w:bidi="ar"/>
              </w:rPr>
              <w:t>二级指标</w:t>
            </w:r>
          </w:p>
        </w:tc>
        <w:tc>
          <w:tcPr>
            <w:tcW w:w="48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7A16D0B">
            <w:pPr>
              <w:widowControl/>
              <w:spacing w:line="360" w:lineRule="auto"/>
              <w:jc w:val="center"/>
              <w:textAlignment w:val="center"/>
              <w:rPr>
                <w:rFonts w:ascii="Arial Narrow" w:hAnsi="Arial Narrow" w:cs="Arial Narrow"/>
                <w:bCs/>
                <w:color w:val="000000"/>
                <w:sz w:val="21"/>
                <w:szCs w:val="21"/>
              </w:rPr>
            </w:pPr>
            <w:r>
              <w:rPr>
                <w:rFonts w:ascii="Arial Narrow" w:hAnsi="Arial Narrow" w:cs="Arial Narrow"/>
                <w:bCs/>
                <w:color w:val="000000"/>
                <w:kern w:val="0"/>
                <w:sz w:val="21"/>
                <w:szCs w:val="21"/>
                <w:lang w:bidi="ar"/>
              </w:rPr>
              <w:t>指标名称</w:t>
            </w:r>
          </w:p>
        </w:tc>
        <w:tc>
          <w:tcPr>
            <w:tcW w:w="114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6E0E8A8">
            <w:pPr>
              <w:widowControl/>
              <w:spacing w:line="360" w:lineRule="auto"/>
              <w:jc w:val="center"/>
              <w:textAlignment w:val="center"/>
              <w:rPr>
                <w:rFonts w:ascii="Arial Narrow" w:hAnsi="Arial Narrow" w:cs="Arial Narrow"/>
                <w:bCs/>
                <w:color w:val="000000"/>
                <w:sz w:val="21"/>
                <w:szCs w:val="21"/>
              </w:rPr>
            </w:pPr>
            <w:r>
              <w:rPr>
                <w:rFonts w:ascii="Arial Narrow" w:hAnsi="Arial Narrow" w:cs="Arial Narrow"/>
                <w:bCs/>
                <w:color w:val="000000"/>
                <w:kern w:val="0"/>
                <w:sz w:val="21"/>
                <w:szCs w:val="21"/>
                <w:lang w:bidi="ar"/>
              </w:rPr>
              <w:t>指标值</w:t>
            </w:r>
          </w:p>
        </w:tc>
      </w:tr>
      <w:tr w14:paraId="1CFE3BAF">
        <w:tblPrEx>
          <w:tblCellMar>
            <w:top w:w="0" w:type="dxa"/>
            <w:left w:w="0" w:type="dxa"/>
            <w:bottom w:w="0" w:type="dxa"/>
            <w:right w:w="0" w:type="dxa"/>
          </w:tblCellMar>
        </w:tblPrEx>
        <w:trPr>
          <w:trHeight w:val="284" w:hRule="atLeast"/>
        </w:trPr>
        <w:tc>
          <w:tcPr>
            <w:tcW w:w="629"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76B51333">
            <w:pPr>
              <w:spacing w:line="360" w:lineRule="auto"/>
              <w:jc w:val="center"/>
              <w:rPr>
                <w:rFonts w:ascii="Arial Narrow" w:hAnsi="Arial Narrow" w:cs="Arial Narrow"/>
                <w:bCs/>
                <w:color w:val="000000"/>
                <w:sz w:val="21"/>
                <w:szCs w:val="21"/>
              </w:rPr>
            </w:pPr>
          </w:p>
        </w:tc>
        <w:tc>
          <w:tcPr>
            <w:tcW w:w="1213" w:type="dxa"/>
            <w:vMerge w:val="restart"/>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14:paraId="1BAE7567">
            <w:pPr>
              <w:widowControl/>
              <w:spacing w:line="360" w:lineRule="auto"/>
              <w:jc w:val="center"/>
              <w:textAlignment w:val="center"/>
              <w:rPr>
                <w:rFonts w:ascii="Arial Narrow" w:hAnsi="Arial Narrow" w:cs="Arial Narrow"/>
                <w:bCs/>
                <w:color w:val="000000"/>
                <w:sz w:val="21"/>
                <w:szCs w:val="21"/>
              </w:rPr>
            </w:pPr>
            <w:r>
              <w:rPr>
                <w:rFonts w:ascii="Arial Narrow" w:hAnsi="Arial Narrow" w:cs="Arial Narrow"/>
                <w:bCs/>
                <w:color w:val="000000"/>
                <w:kern w:val="0"/>
                <w:sz w:val="21"/>
                <w:szCs w:val="21"/>
                <w:lang w:bidi="ar"/>
              </w:rPr>
              <w:t>产出指标</w:t>
            </w:r>
          </w:p>
        </w:tc>
        <w:tc>
          <w:tcPr>
            <w:tcW w:w="11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EDABD39">
            <w:pPr>
              <w:widowControl/>
              <w:spacing w:line="360" w:lineRule="auto"/>
              <w:jc w:val="center"/>
              <w:textAlignment w:val="center"/>
              <w:rPr>
                <w:rFonts w:ascii="Arial Narrow" w:hAnsi="Arial Narrow" w:cs="Arial Narrow"/>
                <w:bCs/>
                <w:color w:val="000000"/>
                <w:sz w:val="21"/>
                <w:szCs w:val="21"/>
              </w:rPr>
            </w:pPr>
            <w:r>
              <w:rPr>
                <w:rFonts w:ascii="Arial Narrow" w:hAnsi="Arial Narrow" w:cs="Arial Narrow"/>
                <w:bCs/>
                <w:color w:val="000000"/>
                <w:kern w:val="0"/>
                <w:sz w:val="21"/>
                <w:szCs w:val="21"/>
                <w:lang w:bidi="ar"/>
              </w:rPr>
              <w:t>数量指标</w:t>
            </w:r>
          </w:p>
        </w:tc>
        <w:tc>
          <w:tcPr>
            <w:tcW w:w="48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899EE26">
            <w:pPr>
              <w:widowControl/>
              <w:spacing w:line="360" w:lineRule="auto"/>
              <w:jc w:val="center"/>
              <w:textAlignment w:val="center"/>
              <w:rPr>
                <w:rFonts w:ascii="Arial Narrow" w:hAnsi="Arial Narrow" w:cs="Arial Narrow"/>
                <w:bCs/>
                <w:color w:val="000000"/>
                <w:sz w:val="21"/>
                <w:szCs w:val="21"/>
              </w:rPr>
            </w:pPr>
            <w:r>
              <w:rPr>
                <w:rFonts w:hint="eastAsia" w:ascii="Arial Narrow" w:hAnsi="Arial Narrow" w:cs="Arial Narrow"/>
                <w:bCs/>
                <w:color w:val="000000"/>
                <w:sz w:val="21"/>
                <w:szCs w:val="21"/>
              </w:rPr>
              <w:t>整改路段特大交通事故次数</w:t>
            </w:r>
          </w:p>
        </w:tc>
        <w:tc>
          <w:tcPr>
            <w:tcW w:w="11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4521BB8">
            <w:pPr>
              <w:widowControl/>
              <w:spacing w:line="360" w:lineRule="auto"/>
              <w:jc w:val="center"/>
              <w:textAlignment w:val="center"/>
              <w:rPr>
                <w:rFonts w:ascii="Arial Narrow" w:hAnsi="Arial Narrow" w:cs="Arial Narrow"/>
                <w:bCs/>
                <w:color w:val="000000"/>
                <w:sz w:val="21"/>
                <w:szCs w:val="21"/>
              </w:rPr>
            </w:pPr>
            <w:r>
              <w:rPr>
                <w:rFonts w:hint="eastAsia" w:ascii="Arial Narrow" w:hAnsi="Arial Narrow" w:cs="Arial Narrow"/>
                <w:bCs/>
                <w:color w:val="000000"/>
                <w:sz w:val="21"/>
                <w:szCs w:val="21"/>
              </w:rPr>
              <w:t>0次</w:t>
            </w:r>
          </w:p>
        </w:tc>
      </w:tr>
      <w:tr w14:paraId="0712EC36">
        <w:tblPrEx>
          <w:tblCellMar>
            <w:top w:w="0" w:type="dxa"/>
            <w:left w:w="0" w:type="dxa"/>
            <w:bottom w:w="0" w:type="dxa"/>
            <w:right w:w="0" w:type="dxa"/>
          </w:tblCellMar>
        </w:tblPrEx>
        <w:trPr>
          <w:trHeight w:val="284" w:hRule="atLeast"/>
        </w:trPr>
        <w:tc>
          <w:tcPr>
            <w:tcW w:w="629"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60447A3F">
            <w:pPr>
              <w:spacing w:line="360" w:lineRule="auto"/>
              <w:jc w:val="center"/>
              <w:rPr>
                <w:rFonts w:ascii="Arial Narrow" w:hAnsi="Arial Narrow" w:cs="Arial Narrow"/>
                <w:bCs/>
                <w:color w:val="000000"/>
                <w:sz w:val="21"/>
                <w:szCs w:val="21"/>
              </w:rPr>
            </w:pPr>
          </w:p>
        </w:tc>
        <w:tc>
          <w:tcPr>
            <w:tcW w:w="1213"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3E129C47">
            <w:pPr>
              <w:spacing w:line="360" w:lineRule="auto"/>
              <w:jc w:val="center"/>
              <w:rPr>
                <w:rFonts w:ascii="Arial Narrow" w:hAnsi="Arial Narrow" w:cs="Arial Narrow"/>
                <w:bCs/>
                <w:color w:val="000000"/>
                <w:sz w:val="21"/>
                <w:szCs w:val="21"/>
              </w:rPr>
            </w:pPr>
          </w:p>
        </w:tc>
        <w:tc>
          <w:tcPr>
            <w:tcW w:w="11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B021E04">
            <w:pPr>
              <w:widowControl/>
              <w:spacing w:line="360" w:lineRule="auto"/>
              <w:jc w:val="center"/>
              <w:textAlignment w:val="center"/>
              <w:rPr>
                <w:rFonts w:ascii="Arial Narrow" w:hAnsi="Arial Narrow" w:cs="Arial Narrow"/>
                <w:bCs/>
                <w:color w:val="000000"/>
                <w:kern w:val="0"/>
                <w:sz w:val="21"/>
                <w:szCs w:val="21"/>
                <w:lang w:bidi="ar"/>
              </w:rPr>
            </w:pPr>
            <w:r>
              <w:rPr>
                <w:rFonts w:ascii="Arial Narrow" w:hAnsi="Arial Narrow" w:cs="Arial Narrow"/>
                <w:bCs/>
                <w:color w:val="000000"/>
                <w:kern w:val="0"/>
                <w:sz w:val="21"/>
                <w:szCs w:val="21"/>
                <w:lang w:bidi="ar"/>
              </w:rPr>
              <w:t>质量指标</w:t>
            </w:r>
          </w:p>
        </w:tc>
        <w:tc>
          <w:tcPr>
            <w:tcW w:w="48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B467192">
            <w:pPr>
              <w:widowControl/>
              <w:spacing w:line="360" w:lineRule="auto"/>
              <w:jc w:val="center"/>
              <w:textAlignment w:val="center"/>
              <w:rPr>
                <w:rFonts w:ascii="Arial Narrow" w:hAnsi="Arial Narrow" w:cs="Arial Narrow"/>
                <w:bCs/>
                <w:color w:val="000000"/>
                <w:sz w:val="21"/>
                <w:szCs w:val="21"/>
              </w:rPr>
            </w:pPr>
            <w:r>
              <w:rPr>
                <w:rFonts w:ascii="Arial Narrow" w:hAnsi="Arial Narrow" w:cs="Arial Narrow"/>
                <w:bCs/>
                <w:color w:val="000000"/>
                <w:sz w:val="21"/>
                <w:szCs w:val="21"/>
              </w:rPr>
              <w:t>交通事故多发点和路段整治率</w:t>
            </w:r>
          </w:p>
        </w:tc>
        <w:tc>
          <w:tcPr>
            <w:tcW w:w="11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87FBA17">
            <w:pPr>
              <w:widowControl/>
              <w:spacing w:line="360" w:lineRule="auto"/>
              <w:jc w:val="center"/>
              <w:textAlignment w:val="center"/>
              <w:rPr>
                <w:rFonts w:ascii="Arial Narrow" w:hAnsi="Arial Narrow" w:cs="Arial Narrow"/>
                <w:bCs/>
                <w:color w:val="000000"/>
                <w:sz w:val="21"/>
                <w:szCs w:val="21"/>
              </w:rPr>
            </w:pPr>
            <w:r>
              <w:rPr>
                <w:rFonts w:hint="eastAsia" w:ascii="Arial Narrow" w:hAnsi="Arial Narrow" w:cs="Arial Narrow"/>
                <w:bCs/>
                <w:color w:val="000000"/>
                <w:sz w:val="21"/>
                <w:szCs w:val="21"/>
              </w:rPr>
              <w:t>≥90%</w:t>
            </w:r>
          </w:p>
        </w:tc>
      </w:tr>
      <w:tr w14:paraId="6155B803">
        <w:tblPrEx>
          <w:tblCellMar>
            <w:top w:w="0" w:type="dxa"/>
            <w:left w:w="0" w:type="dxa"/>
            <w:bottom w:w="0" w:type="dxa"/>
            <w:right w:w="0" w:type="dxa"/>
          </w:tblCellMar>
        </w:tblPrEx>
        <w:trPr>
          <w:trHeight w:val="284" w:hRule="atLeast"/>
        </w:trPr>
        <w:tc>
          <w:tcPr>
            <w:tcW w:w="629"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7BFC7DA6">
            <w:pPr>
              <w:spacing w:line="360" w:lineRule="auto"/>
              <w:jc w:val="center"/>
              <w:rPr>
                <w:rFonts w:ascii="Arial Narrow" w:hAnsi="Arial Narrow" w:cs="Arial Narrow"/>
                <w:bCs/>
                <w:color w:val="000000"/>
                <w:sz w:val="21"/>
                <w:szCs w:val="21"/>
              </w:rPr>
            </w:pPr>
          </w:p>
        </w:tc>
        <w:tc>
          <w:tcPr>
            <w:tcW w:w="1213"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206D45B0">
            <w:pPr>
              <w:spacing w:line="360" w:lineRule="auto"/>
              <w:jc w:val="center"/>
              <w:rPr>
                <w:rFonts w:ascii="Arial Narrow" w:hAnsi="Arial Narrow" w:cs="Arial Narrow"/>
                <w:bCs/>
                <w:color w:val="000000"/>
                <w:sz w:val="21"/>
                <w:szCs w:val="21"/>
              </w:rPr>
            </w:pPr>
          </w:p>
        </w:tc>
        <w:tc>
          <w:tcPr>
            <w:tcW w:w="11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B17387F">
            <w:pPr>
              <w:widowControl/>
              <w:spacing w:line="360" w:lineRule="auto"/>
              <w:jc w:val="center"/>
              <w:textAlignment w:val="center"/>
              <w:rPr>
                <w:rFonts w:ascii="Arial Narrow" w:hAnsi="Arial Narrow" w:cs="Arial Narrow"/>
                <w:bCs/>
                <w:color w:val="000000"/>
                <w:sz w:val="21"/>
                <w:szCs w:val="21"/>
              </w:rPr>
            </w:pPr>
            <w:r>
              <w:rPr>
                <w:rFonts w:ascii="Arial Narrow" w:hAnsi="Arial Narrow" w:cs="Arial Narrow"/>
                <w:bCs/>
                <w:color w:val="000000"/>
                <w:kern w:val="0"/>
                <w:sz w:val="21"/>
                <w:szCs w:val="21"/>
                <w:lang w:bidi="ar"/>
              </w:rPr>
              <w:t>质量指标</w:t>
            </w:r>
          </w:p>
        </w:tc>
        <w:tc>
          <w:tcPr>
            <w:tcW w:w="48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4DF2585">
            <w:pPr>
              <w:widowControl/>
              <w:spacing w:line="360" w:lineRule="auto"/>
              <w:jc w:val="center"/>
              <w:textAlignment w:val="center"/>
              <w:rPr>
                <w:rFonts w:ascii="Arial Narrow" w:hAnsi="Arial Narrow" w:cs="Arial Narrow"/>
                <w:bCs/>
                <w:color w:val="000000"/>
                <w:sz w:val="21"/>
                <w:szCs w:val="21"/>
              </w:rPr>
            </w:pPr>
            <w:r>
              <w:rPr>
                <w:rFonts w:ascii="Arial Narrow" w:hAnsi="Arial Narrow" w:cs="Arial Narrow"/>
                <w:bCs/>
                <w:color w:val="000000"/>
                <w:sz w:val="21"/>
                <w:szCs w:val="21"/>
              </w:rPr>
              <w:t>道路交通安全隐患整改完成率</w:t>
            </w:r>
          </w:p>
        </w:tc>
        <w:tc>
          <w:tcPr>
            <w:tcW w:w="11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FAF40CC">
            <w:pPr>
              <w:widowControl/>
              <w:spacing w:line="360" w:lineRule="auto"/>
              <w:jc w:val="center"/>
              <w:textAlignment w:val="center"/>
              <w:rPr>
                <w:rFonts w:ascii="Arial Narrow" w:hAnsi="Arial Narrow" w:cs="Arial Narrow"/>
                <w:bCs/>
                <w:color w:val="000000"/>
                <w:sz w:val="21"/>
                <w:szCs w:val="21"/>
              </w:rPr>
            </w:pPr>
            <w:r>
              <w:rPr>
                <w:rFonts w:hint="eastAsia" w:ascii="Arial Narrow" w:hAnsi="Arial Narrow" w:cs="Arial Narrow"/>
                <w:bCs/>
                <w:color w:val="000000"/>
                <w:sz w:val="21"/>
                <w:szCs w:val="21"/>
              </w:rPr>
              <w:t>100%</w:t>
            </w:r>
          </w:p>
        </w:tc>
      </w:tr>
      <w:tr w14:paraId="2A321BEC">
        <w:tblPrEx>
          <w:tblCellMar>
            <w:top w:w="0" w:type="dxa"/>
            <w:left w:w="0" w:type="dxa"/>
            <w:bottom w:w="0" w:type="dxa"/>
            <w:right w:w="0" w:type="dxa"/>
          </w:tblCellMar>
        </w:tblPrEx>
        <w:trPr>
          <w:trHeight w:val="284" w:hRule="atLeast"/>
        </w:trPr>
        <w:tc>
          <w:tcPr>
            <w:tcW w:w="629"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30812621">
            <w:pPr>
              <w:spacing w:line="360" w:lineRule="auto"/>
              <w:jc w:val="center"/>
              <w:rPr>
                <w:rFonts w:ascii="Arial Narrow" w:hAnsi="Arial Narrow" w:cs="Arial Narrow"/>
                <w:bCs/>
                <w:color w:val="000000"/>
                <w:sz w:val="21"/>
                <w:szCs w:val="21"/>
              </w:rPr>
            </w:pPr>
          </w:p>
        </w:tc>
        <w:tc>
          <w:tcPr>
            <w:tcW w:w="1213"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65A08E10">
            <w:pPr>
              <w:spacing w:line="360" w:lineRule="auto"/>
              <w:jc w:val="center"/>
              <w:rPr>
                <w:rFonts w:ascii="Arial Narrow" w:hAnsi="Arial Narrow" w:cs="Arial Narrow"/>
                <w:bCs/>
                <w:color w:val="000000"/>
                <w:sz w:val="21"/>
                <w:szCs w:val="21"/>
              </w:rPr>
            </w:pPr>
          </w:p>
        </w:tc>
        <w:tc>
          <w:tcPr>
            <w:tcW w:w="11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B76DFFE">
            <w:pPr>
              <w:widowControl/>
              <w:spacing w:line="360" w:lineRule="auto"/>
              <w:jc w:val="center"/>
              <w:textAlignment w:val="center"/>
              <w:rPr>
                <w:rFonts w:ascii="Arial Narrow" w:hAnsi="Arial Narrow" w:cs="Arial Narrow"/>
                <w:bCs/>
                <w:color w:val="000000"/>
                <w:kern w:val="0"/>
                <w:sz w:val="21"/>
                <w:szCs w:val="21"/>
                <w:lang w:bidi="ar"/>
              </w:rPr>
            </w:pPr>
            <w:r>
              <w:rPr>
                <w:rFonts w:ascii="Arial Narrow" w:hAnsi="Arial Narrow" w:cs="Arial Narrow"/>
                <w:bCs/>
                <w:color w:val="000000"/>
                <w:kern w:val="0"/>
                <w:sz w:val="21"/>
                <w:szCs w:val="21"/>
                <w:lang w:bidi="ar"/>
              </w:rPr>
              <w:t>质量指标</w:t>
            </w:r>
          </w:p>
        </w:tc>
        <w:tc>
          <w:tcPr>
            <w:tcW w:w="48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A7BE77D">
            <w:pPr>
              <w:widowControl/>
              <w:spacing w:line="360" w:lineRule="auto"/>
              <w:jc w:val="center"/>
              <w:textAlignment w:val="center"/>
              <w:rPr>
                <w:rFonts w:ascii="Arial Narrow" w:hAnsi="Arial Narrow" w:cs="Arial Narrow"/>
                <w:bCs/>
                <w:color w:val="000000"/>
                <w:sz w:val="21"/>
                <w:szCs w:val="21"/>
              </w:rPr>
            </w:pPr>
            <w:r>
              <w:rPr>
                <w:rFonts w:ascii="Arial Narrow" w:hAnsi="Arial Narrow" w:cs="Arial Narrow"/>
                <w:bCs/>
                <w:color w:val="000000"/>
                <w:sz w:val="21"/>
                <w:szCs w:val="21"/>
              </w:rPr>
              <w:t>交通信号灯的规范设置率</w:t>
            </w:r>
          </w:p>
        </w:tc>
        <w:tc>
          <w:tcPr>
            <w:tcW w:w="11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E6CACE7">
            <w:pPr>
              <w:widowControl/>
              <w:spacing w:line="360" w:lineRule="auto"/>
              <w:jc w:val="center"/>
              <w:textAlignment w:val="center"/>
              <w:rPr>
                <w:rFonts w:ascii="Arial Narrow" w:hAnsi="Arial Narrow" w:cs="Arial Narrow"/>
                <w:bCs/>
                <w:color w:val="000000"/>
                <w:sz w:val="21"/>
                <w:szCs w:val="21"/>
              </w:rPr>
            </w:pPr>
            <w:r>
              <w:rPr>
                <w:rFonts w:ascii="Arial Narrow" w:hAnsi="Arial Narrow" w:cs="Arial Narrow"/>
                <w:bCs/>
                <w:color w:val="000000"/>
                <w:sz w:val="21"/>
                <w:szCs w:val="21"/>
              </w:rPr>
              <w:t>≧90%</w:t>
            </w:r>
          </w:p>
        </w:tc>
      </w:tr>
      <w:tr w14:paraId="18640BE4">
        <w:tblPrEx>
          <w:tblCellMar>
            <w:top w:w="0" w:type="dxa"/>
            <w:left w:w="0" w:type="dxa"/>
            <w:bottom w:w="0" w:type="dxa"/>
            <w:right w:w="0" w:type="dxa"/>
          </w:tblCellMar>
        </w:tblPrEx>
        <w:trPr>
          <w:trHeight w:val="284" w:hRule="atLeast"/>
        </w:trPr>
        <w:tc>
          <w:tcPr>
            <w:tcW w:w="629"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5F65E5E7">
            <w:pPr>
              <w:spacing w:line="360" w:lineRule="auto"/>
              <w:jc w:val="center"/>
              <w:rPr>
                <w:rFonts w:ascii="Arial Narrow" w:hAnsi="Arial Narrow" w:cs="Arial Narrow"/>
                <w:bCs/>
                <w:color w:val="000000"/>
                <w:sz w:val="21"/>
                <w:szCs w:val="21"/>
              </w:rPr>
            </w:pPr>
          </w:p>
        </w:tc>
        <w:tc>
          <w:tcPr>
            <w:tcW w:w="1213"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6331BF75">
            <w:pPr>
              <w:spacing w:line="360" w:lineRule="auto"/>
              <w:jc w:val="center"/>
              <w:rPr>
                <w:rFonts w:ascii="Arial Narrow" w:hAnsi="Arial Narrow" w:cs="Arial Narrow"/>
                <w:bCs/>
                <w:color w:val="000000"/>
                <w:sz w:val="21"/>
                <w:szCs w:val="21"/>
              </w:rPr>
            </w:pPr>
          </w:p>
        </w:tc>
        <w:tc>
          <w:tcPr>
            <w:tcW w:w="11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68AE4F7">
            <w:pPr>
              <w:widowControl/>
              <w:spacing w:line="360" w:lineRule="auto"/>
              <w:jc w:val="center"/>
              <w:textAlignment w:val="center"/>
              <w:rPr>
                <w:rFonts w:ascii="Arial Narrow" w:hAnsi="Arial Narrow" w:cs="Arial Narrow"/>
                <w:bCs/>
                <w:color w:val="000000"/>
                <w:kern w:val="0"/>
                <w:sz w:val="21"/>
                <w:szCs w:val="21"/>
                <w:lang w:bidi="ar"/>
              </w:rPr>
            </w:pPr>
            <w:r>
              <w:rPr>
                <w:rFonts w:ascii="Arial Narrow" w:hAnsi="Arial Narrow" w:cs="Arial Narrow"/>
                <w:bCs/>
                <w:color w:val="000000"/>
                <w:kern w:val="0"/>
                <w:sz w:val="21"/>
                <w:szCs w:val="21"/>
                <w:lang w:bidi="ar"/>
              </w:rPr>
              <w:t>质量指标</w:t>
            </w:r>
          </w:p>
        </w:tc>
        <w:tc>
          <w:tcPr>
            <w:tcW w:w="48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97E9C11">
            <w:pPr>
              <w:widowControl/>
              <w:spacing w:line="360" w:lineRule="auto"/>
              <w:jc w:val="center"/>
              <w:textAlignment w:val="center"/>
              <w:rPr>
                <w:rFonts w:ascii="Arial Narrow" w:hAnsi="Arial Narrow" w:cs="Arial Narrow"/>
                <w:bCs/>
                <w:color w:val="000000"/>
                <w:sz w:val="21"/>
                <w:szCs w:val="21"/>
              </w:rPr>
            </w:pPr>
            <w:r>
              <w:rPr>
                <w:rFonts w:ascii="Arial Narrow" w:hAnsi="Arial Narrow" w:cs="Arial Narrow"/>
                <w:bCs/>
                <w:color w:val="000000"/>
                <w:sz w:val="21"/>
                <w:szCs w:val="21"/>
              </w:rPr>
              <w:t>工程项目验收合格率</w:t>
            </w:r>
          </w:p>
        </w:tc>
        <w:tc>
          <w:tcPr>
            <w:tcW w:w="11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93604D4">
            <w:pPr>
              <w:widowControl/>
              <w:spacing w:line="360" w:lineRule="auto"/>
              <w:jc w:val="center"/>
              <w:textAlignment w:val="center"/>
              <w:rPr>
                <w:rFonts w:ascii="Arial Narrow" w:hAnsi="Arial Narrow" w:cs="Arial Narrow"/>
                <w:bCs/>
                <w:color w:val="000000"/>
                <w:sz w:val="21"/>
                <w:szCs w:val="21"/>
              </w:rPr>
            </w:pPr>
            <w:r>
              <w:rPr>
                <w:rFonts w:ascii="Arial Narrow" w:hAnsi="Arial Narrow" w:cs="Arial Narrow"/>
                <w:bCs/>
                <w:color w:val="000000"/>
                <w:sz w:val="21"/>
                <w:szCs w:val="21"/>
              </w:rPr>
              <w:t>100%</w:t>
            </w:r>
          </w:p>
        </w:tc>
      </w:tr>
      <w:tr w14:paraId="76280144">
        <w:tblPrEx>
          <w:tblCellMar>
            <w:top w:w="0" w:type="dxa"/>
            <w:left w:w="0" w:type="dxa"/>
            <w:bottom w:w="0" w:type="dxa"/>
            <w:right w:w="0" w:type="dxa"/>
          </w:tblCellMar>
        </w:tblPrEx>
        <w:trPr>
          <w:trHeight w:val="284" w:hRule="atLeast"/>
        </w:trPr>
        <w:tc>
          <w:tcPr>
            <w:tcW w:w="629"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5128D942">
            <w:pPr>
              <w:spacing w:line="360" w:lineRule="auto"/>
              <w:jc w:val="center"/>
              <w:rPr>
                <w:rFonts w:ascii="Arial Narrow" w:hAnsi="Arial Narrow" w:cs="Arial Narrow"/>
                <w:bCs/>
                <w:color w:val="000000"/>
                <w:sz w:val="21"/>
                <w:szCs w:val="21"/>
              </w:rPr>
            </w:pPr>
          </w:p>
        </w:tc>
        <w:tc>
          <w:tcPr>
            <w:tcW w:w="1213"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272391FE">
            <w:pPr>
              <w:spacing w:line="360" w:lineRule="auto"/>
              <w:jc w:val="center"/>
              <w:rPr>
                <w:rFonts w:ascii="Arial Narrow" w:hAnsi="Arial Narrow" w:cs="Arial Narrow"/>
                <w:bCs/>
                <w:color w:val="000000"/>
                <w:sz w:val="21"/>
                <w:szCs w:val="21"/>
              </w:rPr>
            </w:pPr>
          </w:p>
        </w:tc>
        <w:tc>
          <w:tcPr>
            <w:tcW w:w="11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AA48F06">
            <w:pPr>
              <w:widowControl/>
              <w:spacing w:line="360" w:lineRule="auto"/>
              <w:jc w:val="center"/>
              <w:textAlignment w:val="center"/>
              <w:rPr>
                <w:rFonts w:ascii="Arial Narrow" w:hAnsi="Arial Narrow" w:cs="Arial Narrow"/>
                <w:bCs/>
                <w:color w:val="000000"/>
                <w:kern w:val="0"/>
                <w:sz w:val="21"/>
                <w:szCs w:val="21"/>
                <w:lang w:bidi="ar"/>
              </w:rPr>
            </w:pPr>
            <w:r>
              <w:rPr>
                <w:rFonts w:ascii="Arial Narrow" w:hAnsi="Arial Narrow" w:cs="Arial Narrow"/>
                <w:bCs/>
                <w:color w:val="000000"/>
                <w:kern w:val="0"/>
                <w:sz w:val="21"/>
                <w:szCs w:val="21"/>
                <w:lang w:bidi="ar"/>
              </w:rPr>
              <w:t>质量指标</w:t>
            </w:r>
          </w:p>
        </w:tc>
        <w:tc>
          <w:tcPr>
            <w:tcW w:w="48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60F932D">
            <w:pPr>
              <w:widowControl/>
              <w:spacing w:line="360" w:lineRule="auto"/>
              <w:jc w:val="center"/>
              <w:textAlignment w:val="center"/>
              <w:rPr>
                <w:rFonts w:ascii="Arial Narrow" w:hAnsi="Arial Narrow" w:cs="Arial Narrow"/>
                <w:bCs/>
                <w:color w:val="000000"/>
                <w:sz w:val="21"/>
                <w:szCs w:val="21"/>
              </w:rPr>
            </w:pPr>
            <w:r>
              <w:rPr>
                <w:rFonts w:ascii="Arial Narrow" w:hAnsi="Arial Narrow" w:cs="Arial Narrow"/>
                <w:bCs/>
                <w:color w:val="000000"/>
                <w:sz w:val="21"/>
                <w:szCs w:val="21"/>
              </w:rPr>
              <w:t>道路交通安全宣传覆盖区域</w:t>
            </w:r>
          </w:p>
        </w:tc>
        <w:tc>
          <w:tcPr>
            <w:tcW w:w="11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E8DEF75">
            <w:pPr>
              <w:widowControl/>
              <w:spacing w:line="360" w:lineRule="auto"/>
              <w:jc w:val="center"/>
              <w:textAlignment w:val="center"/>
              <w:rPr>
                <w:rFonts w:ascii="Arial Narrow" w:hAnsi="Arial Narrow" w:cs="Arial Narrow"/>
                <w:bCs/>
                <w:color w:val="000000"/>
                <w:sz w:val="21"/>
                <w:szCs w:val="21"/>
              </w:rPr>
            </w:pPr>
            <w:r>
              <w:rPr>
                <w:rFonts w:ascii="Arial Narrow" w:hAnsi="Arial Narrow" w:cs="Arial Narrow"/>
                <w:bCs/>
                <w:color w:val="000000"/>
                <w:sz w:val="21"/>
                <w:szCs w:val="21"/>
              </w:rPr>
              <w:t>所管辖区域全覆盖</w:t>
            </w:r>
          </w:p>
        </w:tc>
      </w:tr>
      <w:tr w14:paraId="0AADA3F5">
        <w:tblPrEx>
          <w:tblCellMar>
            <w:top w:w="0" w:type="dxa"/>
            <w:left w:w="0" w:type="dxa"/>
            <w:bottom w:w="0" w:type="dxa"/>
            <w:right w:w="0" w:type="dxa"/>
          </w:tblCellMar>
        </w:tblPrEx>
        <w:trPr>
          <w:trHeight w:val="284" w:hRule="atLeast"/>
        </w:trPr>
        <w:tc>
          <w:tcPr>
            <w:tcW w:w="629"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77C57C85">
            <w:pPr>
              <w:spacing w:line="360" w:lineRule="auto"/>
              <w:jc w:val="center"/>
              <w:rPr>
                <w:rFonts w:ascii="Arial Narrow" w:hAnsi="Arial Narrow" w:cs="Arial Narrow"/>
                <w:bCs/>
                <w:color w:val="000000"/>
                <w:sz w:val="21"/>
                <w:szCs w:val="21"/>
              </w:rPr>
            </w:pPr>
          </w:p>
        </w:tc>
        <w:tc>
          <w:tcPr>
            <w:tcW w:w="1213"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6E46ED07">
            <w:pPr>
              <w:spacing w:line="360" w:lineRule="auto"/>
              <w:jc w:val="center"/>
              <w:rPr>
                <w:rFonts w:ascii="Arial Narrow" w:hAnsi="Arial Narrow" w:cs="Arial Narrow"/>
                <w:bCs/>
                <w:color w:val="000000"/>
                <w:sz w:val="21"/>
                <w:szCs w:val="21"/>
              </w:rPr>
            </w:pPr>
          </w:p>
        </w:tc>
        <w:tc>
          <w:tcPr>
            <w:tcW w:w="11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2002958">
            <w:pPr>
              <w:widowControl/>
              <w:spacing w:line="360" w:lineRule="auto"/>
              <w:jc w:val="center"/>
              <w:textAlignment w:val="center"/>
              <w:rPr>
                <w:rFonts w:ascii="Arial Narrow" w:hAnsi="Arial Narrow" w:cs="Arial Narrow"/>
                <w:bCs/>
                <w:color w:val="000000"/>
                <w:sz w:val="21"/>
                <w:szCs w:val="21"/>
              </w:rPr>
            </w:pPr>
            <w:r>
              <w:rPr>
                <w:rFonts w:hint="eastAsia" w:ascii="Arial Narrow" w:hAnsi="Arial Narrow" w:cs="Arial Narrow"/>
                <w:bCs/>
                <w:color w:val="000000"/>
                <w:sz w:val="21"/>
                <w:szCs w:val="21"/>
              </w:rPr>
              <w:t>时效指标</w:t>
            </w:r>
          </w:p>
        </w:tc>
        <w:tc>
          <w:tcPr>
            <w:tcW w:w="48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B3EDBED">
            <w:pPr>
              <w:widowControl/>
              <w:spacing w:line="360" w:lineRule="auto"/>
              <w:jc w:val="center"/>
              <w:textAlignment w:val="center"/>
              <w:rPr>
                <w:rFonts w:ascii="Arial Narrow" w:hAnsi="Arial Narrow" w:cs="Arial Narrow"/>
                <w:bCs/>
                <w:color w:val="000000"/>
                <w:sz w:val="21"/>
                <w:szCs w:val="21"/>
              </w:rPr>
            </w:pPr>
            <w:r>
              <w:rPr>
                <w:rFonts w:ascii="Arial Narrow" w:hAnsi="Arial Narrow" w:cs="Arial Narrow"/>
                <w:bCs/>
                <w:color w:val="000000"/>
                <w:sz w:val="21"/>
                <w:szCs w:val="21"/>
              </w:rPr>
              <w:t>路段整改完成时间</w:t>
            </w:r>
          </w:p>
        </w:tc>
        <w:tc>
          <w:tcPr>
            <w:tcW w:w="11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587ED76">
            <w:pPr>
              <w:widowControl/>
              <w:spacing w:line="360" w:lineRule="auto"/>
              <w:jc w:val="center"/>
              <w:textAlignment w:val="center"/>
              <w:rPr>
                <w:rFonts w:ascii="Arial Narrow" w:hAnsi="Arial Narrow" w:cs="Arial Narrow"/>
                <w:bCs/>
                <w:color w:val="000000"/>
                <w:sz w:val="21"/>
                <w:szCs w:val="21"/>
              </w:rPr>
            </w:pPr>
            <w:r>
              <w:rPr>
                <w:rFonts w:ascii="Arial Narrow" w:hAnsi="Arial Narrow" w:cs="Arial Narrow"/>
                <w:bCs/>
                <w:color w:val="000000"/>
                <w:sz w:val="21"/>
                <w:szCs w:val="21"/>
              </w:rPr>
              <w:t>3个月</w:t>
            </w:r>
          </w:p>
        </w:tc>
      </w:tr>
      <w:tr w14:paraId="75A2678D">
        <w:tblPrEx>
          <w:tblCellMar>
            <w:top w:w="0" w:type="dxa"/>
            <w:left w:w="0" w:type="dxa"/>
            <w:bottom w:w="0" w:type="dxa"/>
            <w:right w:w="0" w:type="dxa"/>
          </w:tblCellMar>
        </w:tblPrEx>
        <w:trPr>
          <w:trHeight w:val="284" w:hRule="atLeast"/>
        </w:trPr>
        <w:tc>
          <w:tcPr>
            <w:tcW w:w="629"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4277AA8C">
            <w:pPr>
              <w:spacing w:line="360" w:lineRule="auto"/>
              <w:jc w:val="center"/>
              <w:rPr>
                <w:rFonts w:ascii="Arial Narrow" w:hAnsi="Arial Narrow" w:cs="Arial Narrow"/>
                <w:bCs/>
                <w:color w:val="000000"/>
                <w:sz w:val="21"/>
                <w:szCs w:val="21"/>
              </w:rPr>
            </w:pPr>
          </w:p>
        </w:tc>
        <w:tc>
          <w:tcPr>
            <w:tcW w:w="1213" w:type="dxa"/>
            <w:vMerge w:val="restart"/>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14:paraId="03D68DB6">
            <w:pPr>
              <w:widowControl/>
              <w:spacing w:line="360" w:lineRule="auto"/>
              <w:jc w:val="center"/>
              <w:textAlignment w:val="center"/>
              <w:rPr>
                <w:rFonts w:ascii="Arial Narrow" w:hAnsi="Arial Narrow" w:cs="Arial Narrow"/>
                <w:bCs/>
                <w:color w:val="000000"/>
                <w:sz w:val="21"/>
                <w:szCs w:val="21"/>
              </w:rPr>
            </w:pPr>
            <w:r>
              <w:rPr>
                <w:rFonts w:ascii="Arial Narrow" w:hAnsi="Arial Narrow" w:cs="Arial Narrow"/>
                <w:bCs/>
                <w:color w:val="000000"/>
                <w:kern w:val="0"/>
                <w:sz w:val="21"/>
                <w:szCs w:val="21"/>
                <w:lang w:bidi="ar"/>
              </w:rPr>
              <w:t>效益指标</w:t>
            </w:r>
          </w:p>
        </w:tc>
        <w:tc>
          <w:tcPr>
            <w:tcW w:w="11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9073238">
            <w:pPr>
              <w:widowControl/>
              <w:spacing w:line="360" w:lineRule="auto"/>
              <w:jc w:val="center"/>
              <w:textAlignment w:val="center"/>
              <w:rPr>
                <w:rFonts w:ascii="Arial Narrow" w:hAnsi="Arial Narrow" w:cs="Arial Narrow"/>
                <w:bCs/>
                <w:color w:val="000000"/>
                <w:sz w:val="21"/>
                <w:szCs w:val="21"/>
              </w:rPr>
            </w:pPr>
            <w:r>
              <w:rPr>
                <w:rFonts w:ascii="Arial Narrow" w:hAnsi="Arial Narrow" w:cs="Arial Narrow"/>
                <w:bCs/>
                <w:color w:val="000000"/>
                <w:kern w:val="0"/>
                <w:sz w:val="21"/>
                <w:szCs w:val="21"/>
                <w:lang w:bidi="ar"/>
              </w:rPr>
              <w:t>社会效益指标</w:t>
            </w:r>
          </w:p>
        </w:tc>
        <w:tc>
          <w:tcPr>
            <w:tcW w:w="48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41E638B">
            <w:pPr>
              <w:widowControl/>
              <w:spacing w:line="360" w:lineRule="auto"/>
              <w:jc w:val="center"/>
              <w:textAlignment w:val="center"/>
              <w:rPr>
                <w:rFonts w:ascii="Arial Narrow" w:hAnsi="Arial Narrow" w:cs="Arial Narrow"/>
                <w:bCs/>
                <w:color w:val="000000"/>
                <w:sz w:val="21"/>
                <w:szCs w:val="21"/>
              </w:rPr>
            </w:pPr>
            <w:r>
              <w:rPr>
                <w:rFonts w:ascii="Arial Narrow" w:hAnsi="Arial Narrow" w:cs="Arial Narrow"/>
                <w:bCs/>
                <w:color w:val="000000"/>
                <w:sz w:val="21"/>
                <w:szCs w:val="21"/>
              </w:rPr>
              <w:t>有责事件曝光比率</w:t>
            </w:r>
          </w:p>
        </w:tc>
        <w:tc>
          <w:tcPr>
            <w:tcW w:w="11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CDD6CC4">
            <w:pPr>
              <w:widowControl/>
              <w:spacing w:line="360" w:lineRule="auto"/>
              <w:jc w:val="center"/>
              <w:textAlignment w:val="center"/>
              <w:rPr>
                <w:rFonts w:ascii="Arial Narrow" w:hAnsi="Arial Narrow" w:cs="Arial Narrow"/>
                <w:bCs/>
                <w:color w:val="000000"/>
                <w:sz w:val="21"/>
                <w:szCs w:val="21"/>
              </w:rPr>
            </w:pPr>
            <w:r>
              <w:rPr>
                <w:rFonts w:ascii="Arial Narrow" w:hAnsi="Arial Narrow" w:cs="Arial Narrow"/>
                <w:bCs/>
                <w:color w:val="000000"/>
                <w:sz w:val="21"/>
                <w:szCs w:val="21"/>
              </w:rPr>
              <w:t>≤3</w:t>
            </w:r>
          </w:p>
        </w:tc>
      </w:tr>
      <w:tr w14:paraId="40774975">
        <w:tblPrEx>
          <w:tblCellMar>
            <w:top w:w="0" w:type="dxa"/>
            <w:left w:w="0" w:type="dxa"/>
            <w:bottom w:w="0" w:type="dxa"/>
            <w:right w:w="0" w:type="dxa"/>
          </w:tblCellMar>
        </w:tblPrEx>
        <w:trPr>
          <w:trHeight w:val="284" w:hRule="atLeast"/>
        </w:trPr>
        <w:tc>
          <w:tcPr>
            <w:tcW w:w="629" w:type="dxa"/>
            <w:vMerge w:val="continue"/>
            <w:tcBorders>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26B8FF2">
            <w:pPr>
              <w:spacing w:line="360" w:lineRule="auto"/>
              <w:jc w:val="center"/>
              <w:rPr>
                <w:rFonts w:ascii="Arial Narrow" w:hAnsi="Arial Narrow" w:cs="Arial Narrow"/>
                <w:bCs/>
                <w:color w:val="000000"/>
                <w:sz w:val="21"/>
                <w:szCs w:val="21"/>
              </w:rPr>
            </w:pPr>
          </w:p>
        </w:tc>
        <w:tc>
          <w:tcPr>
            <w:tcW w:w="1213" w:type="dxa"/>
            <w:vMerge w:val="continue"/>
            <w:tcBorders>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37E1D58">
            <w:pPr>
              <w:widowControl/>
              <w:spacing w:line="360" w:lineRule="auto"/>
              <w:jc w:val="center"/>
              <w:textAlignment w:val="center"/>
              <w:rPr>
                <w:rFonts w:ascii="Arial Narrow" w:hAnsi="Arial Narrow" w:cs="Arial Narrow"/>
                <w:bCs/>
                <w:color w:val="000000"/>
                <w:kern w:val="0"/>
                <w:sz w:val="21"/>
                <w:szCs w:val="21"/>
                <w:lang w:bidi="ar"/>
              </w:rPr>
            </w:pPr>
          </w:p>
        </w:tc>
        <w:tc>
          <w:tcPr>
            <w:tcW w:w="11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8387822">
            <w:pPr>
              <w:widowControl/>
              <w:spacing w:line="360" w:lineRule="auto"/>
              <w:jc w:val="center"/>
              <w:textAlignment w:val="center"/>
              <w:rPr>
                <w:rFonts w:ascii="Arial Narrow" w:hAnsi="Arial Narrow" w:cs="Arial Narrow"/>
                <w:bCs/>
                <w:color w:val="000000"/>
                <w:kern w:val="0"/>
                <w:sz w:val="21"/>
                <w:szCs w:val="21"/>
                <w:lang w:bidi="ar"/>
              </w:rPr>
            </w:pPr>
            <w:r>
              <w:rPr>
                <w:rFonts w:hint="eastAsia" w:ascii="Arial Narrow" w:hAnsi="Arial Narrow" w:cs="Arial Narrow"/>
                <w:bCs/>
                <w:color w:val="000000"/>
                <w:kern w:val="0"/>
                <w:sz w:val="21"/>
                <w:szCs w:val="21"/>
                <w:lang w:bidi="ar"/>
              </w:rPr>
              <w:t>服务对象满意度</w:t>
            </w:r>
          </w:p>
        </w:tc>
        <w:tc>
          <w:tcPr>
            <w:tcW w:w="48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9658EE9">
            <w:pPr>
              <w:widowControl/>
              <w:spacing w:line="360" w:lineRule="auto"/>
              <w:jc w:val="center"/>
              <w:textAlignment w:val="center"/>
              <w:rPr>
                <w:rFonts w:ascii="Arial Narrow" w:hAnsi="Arial Narrow" w:cs="Arial Narrow"/>
                <w:bCs/>
                <w:color w:val="000000"/>
                <w:sz w:val="21"/>
                <w:szCs w:val="21"/>
              </w:rPr>
            </w:pPr>
            <w:r>
              <w:rPr>
                <w:rFonts w:ascii="Arial Narrow" w:hAnsi="Arial Narrow" w:cs="Arial Narrow"/>
                <w:bCs/>
                <w:color w:val="000000"/>
                <w:sz w:val="21"/>
                <w:szCs w:val="21"/>
              </w:rPr>
              <w:t>居民投诉率</w:t>
            </w:r>
          </w:p>
        </w:tc>
        <w:tc>
          <w:tcPr>
            <w:tcW w:w="11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8286352">
            <w:pPr>
              <w:widowControl/>
              <w:spacing w:line="360" w:lineRule="auto"/>
              <w:jc w:val="center"/>
              <w:textAlignment w:val="center"/>
              <w:rPr>
                <w:rFonts w:ascii="Arial Narrow" w:hAnsi="Arial Narrow" w:cs="Arial Narrow"/>
                <w:bCs/>
                <w:color w:val="000000"/>
                <w:sz w:val="21"/>
                <w:szCs w:val="21"/>
              </w:rPr>
            </w:pPr>
            <w:r>
              <w:rPr>
                <w:rFonts w:ascii="Arial Narrow" w:hAnsi="Arial Narrow" w:cs="Arial Narrow"/>
                <w:bCs/>
                <w:color w:val="000000"/>
                <w:sz w:val="21"/>
                <w:szCs w:val="21"/>
              </w:rPr>
              <w:t>下降</w:t>
            </w:r>
          </w:p>
        </w:tc>
      </w:tr>
    </w:tbl>
    <w:p w14:paraId="3B49F355">
      <w:pPr>
        <w:spacing w:line="360" w:lineRule="auto"/>
        <w:ind w:firstLine="562" w:firstLineChars="200"/>
        <w:rPr>
          <w:rFonts w:ascii="Arial Narrow" w:hAnsi="Arial Narrow" w:cs="Arial Narrow"/>
          <w:b/>
          <w:sz w:val="28"/>
          <w:szCs w:val="28"/>
        </w:rPr>
      </w:pPr>
      <w:r>
        <w:rPr>
          <w:rFonts w:ascii="Arial Narrow" w:hAnsi="Arial Narrow" w:cs="Arial Narrow"/>
          <w:b/>
          <w:sz w:val="28"/>
          <w:szCs w:val="28"/>
        </w:rPr>
        <w:t>3-3、绩效目标实现情况分析</w:t>
      </w:r>
    </w:p>
    <w:p w14:paraId="1F08D7F3">
      <w:pPr>
        <w:spacing w:line="360" w:lineRule="auto"/>
        <w:ind w:firstLine="562" w:firstLineChars="200"/>
        <w:outlineLvl w:val="0"/>
        <w:rPr>
          <w:rFonts w:ascii="Arial Narrow" w:hAnsi="Arial Narrow" w:cs="Arial Narrow"/>
          <w:b/>
          <w:bCs/>
          <w:sz w:val="28"/>
          <w:szCs w:val="28"/>
        </w:rPr>
      </w:pPr>
      <w:r>
        <w:rPr>
          <w:rFonts w:ascii="Arial Narrow" w:hAnsi="Arial Narrow" w:cs="Arial Narrow"/>
          <w:b/>
          <w:bCs/>
          <w:sz w:val="28"/>
          <w:szCs w:val="28"/>
        </w:rPr>
        <w:t>3-3-1、资金情况分析</w:t>
      </w:r>
    </w:p>
    <w:p w14:paraId="3151577A">
      <w:pPr>
        <w:spacing w:line="360" w:lineRule="auto"/>
        <w:ind w:firstLine="480" w:firstLineChars="200"/>
        <w:rPr>
          <w:rFonts w:ascii="Arial Narrow" w:hAnsi="Arial Narrow" w:cs="Arial Narrow"/>
          <w:sz w:val="24"/>
        </w:rPr>
      </w:pPr>
      <w:r>
        <w:rPr>
          <w:rFonts w:ascii="Arial Narrow" w:hAnsi="Arial Narrow" w:cs="Arial Narrow"/>
          <w:sz w:val="24"/>
        </w:rPr>
        <w:t>（1）项目资金到位情况分析</w:t>
      </w:r>
    </w:p>
    <w:p w14:paraId="1895A0C4">
      <w:pPr>
        <w:spacing w:line="360" w:lineRule="auto"/>
        <w:ind w:firstLine="480" w:firstLineChars="200"/>
        <w:rPr>
          <w:rFonts w:ascii="Arial Narrow" w:hAnsi="Arial Narrow" w:cs="Arial Narrow"/>
          <w:sz w:val="24"/>
        </w:rPr>
      </w:pPr>
      <w:r>
        <w:rPr>
          <w:rFonts w:ascii="Arial Narrow" w:hAnsi="Arial Narrow" w:cs="Arial Narrow"/>
          <w:sz w:val="24"/>
        </w:rPr>
        <w:t>根据《洪山区财政局关于2019年一般公共预算的批复》</w:t>
      </w:r>
      <w:r>
        <w:rPr>
          <w:rFonts w:hint="eastAsia" w:ascii="Arial Narrow" w:hAnsi="Arial Narrow" w:cs="Arial Narrow"/>
          <w:sz w:val="24"/>
        </w:rPr>
        <w:t>，</w:t>
      </w:r>
      <w:r>
        <w:rPr>
          <w:rFonts w:ascii="Arial Narrow" w:hAnsi="Arial Narrow" w:cs="Arial Narrow"/>
          <w:sz w:val="24"/>
        </w:rPr>
        <w:t>洪山区</w:t>
      </w:r>
      <w:r>
        <w:rPr>
          <w:rFonts w:hint="eastAsia" w:ascii="Arial Narrow" w:hAnsi="Arial Narrow" w:cs="Arial Narrow"/>
          <w:sz w:val="24"/>
        </w:rPr>
        <w:t>交通大队</w:t>
      </w:r>
      <w:r>
        <w:rPr>
          <w:rFonts w:ascii="Arial Narrow" w:hAnsi="Arial Narrow" w:cs="Arial Narrow"/>
          <w:sz w:val="24"/>
        </w:rPr>
        <w:t>“2019年</w:t>
      </w:r>
      <w:r>
        <w:rPr>
          <w:rFonts w:hint="eastAsia" w:ascii="Arial Narrow" w:hAnsi="Arial Narrow" w:cs="Arial Narrow"/>
          <w:sz w:val="24"/>
        </w:rPr>
        <w:t>设施建设维护经费</w:t>
      </w:r>
      <w:r>
        <w:rPr>
          <w:rFonts w:ascii="Arial Narrow" w:hAnsi="Arial Narrow" w:cs="Arial Narrow"/>
          <w:sz w:val="24"/>
        </w:rPr>
        <w:t>项目”预算批复资金为</w:t>
      </w:r>
      <w:r>
        <w:rPr>
          <w:rFonts w:hint="eastAsia" w:ascii="Arial Narrow" w:hAnsi="Arial Narrow" w:cs="Arial Narrow"/>
          <w:sz w:val="24"/>
        </w:rPr>
        <w:t>1160</w:t>
      </w:r>
      <w:r>
        <w:rPr>
          <w:rFonts w:ascii="Arial Narrow" w:hAnsi="Arial Narrow" w:cs="Arial Narrow"/>
          <w:sz w:val="24"/>
        </w:rPr>
        <w:t>万元，实际到位资金为1160万元，资金到位率100%。资金来源于区级财政预算资金</w:t>
      </w:r>
      <w:r>
        <w:rPr>
          <w:rFonts w:hint="eastAsia" w:ascii="Arial Narrow" w:hAnsi="Arial Narrow" w:cs="Arial Narrow"/>
          <w:sz w:val="24"/>
        </w:rPr>
        <w:t>。</w:t>
      </w:r>
    </w:p>
    <w:p w14:paraId="3F453095">
      <w:pPr>
        <w:spacing w:line="360" w:lineRule="auto"/>
        <w:ind w:firstLine="480" w:firstLineChars="200"/>
        <w:rPr>
          <w:rFonts w:ascii="Arial Narrow" w:hAnsi="Arial Narrow" w:cs="Arial Narrow"/>
          <w:sz w:val="24"/>
        </w:rPr>
      </w:pPr>
      <w:r>
        <w:rPr>
          <w:rFonts w:ascii="Arial Narrow" w:hAnsi="Arial Narrow" w:cs="Arial Narrow"/>
          <w:sz w:val="24"/>
        </w:rPr>
        <w:t>（2）项目资金执行情况分析</w:t>
      </w:r>
    </w:p>
    <w:p w14:paraId="5C659281">
      <w:pPr>
        <w:spacing w:line="360" w:lineRule="auto"/>
        <w:ind w:firstLine="480" w:firstLineChars="200"/>
        <w:rPr>
          <w:rFonts w:ascii="Arial Narrow" w:hAnsi="Arial Narrow" w:cs="Arial Narrow"/>
          <w:sz w:val="24"/>
        </w:rPr>
      </w:pPr>
      <w:r>
        <w:rPr>
          <w:rFonts w:ascii="Arial Narrow" w:hAnsi="Arial Narrow" w:cs="Arial Narrow"/>
          <w:sz w:val="24"/>
        </w:rPr>
        <w:t>通过查阅《2019年度项目支出预算执行情况表》，自评小组了解到2019年项目预算金额为1160万元，实际使用金额为1103.30 万元，资金使用率为95.11%。</w:t>
      </w:r>
    </w:p>
    <w:p w14:paraId="3FB2388E">
      <w:pPr>
        <w:spacing w:line="360" w:lineRule="auto"/>
        <w:ind w:firstLine="562" w:firstLineChars="200"/>
        <w:outlineLvl w:val="0"/>
        <w:rPr>
          <w:rFonts w:ascii="Arial Narrow" w:hAnsi="Arial Narrow" w:cs="Arial Narrow"/>
          <w:b/>
          <w:bCs/>
          <w:sz w:val="28"/>
          <w:szCs w:val="28"/>
        </w:rPr>
      </w:pPr>
      <w:r>
        <w:rPr>
          <w:rFonts w:ascii="Arial Narrow" w:hAnsi="Arial Narrow" w:cs="Arial Narrow"/>
          <w:b/>
          <w:bCs/>
          <w:sz w:val="28"/>
          <w:szCs w:val="28"/>
        </w:rPr>
        <w:t>3-3-2、绩效指标完成情况分析</w:t>
      </w:r>
    </w:p>
    <w:p w14:paraId="33306352">
      <w:pPr>
        <w:spacing w:line="360" w:lineRule="auto"/>
        <w:ind w:firstLine="480" w:firstLineChars="200"/>
        <w:rPr>
          <w:rFonts w:ascii="Arial Narrow" w:hAnsi="Arial Narrow" w:cs="Arial Narrow"/>
          <w:sz w:val="24"/>
        </w:rPr>
      </w:pPr>
      <w:r>
        <w:rPr>
          <w:rFonts w:ascii="Arial Narrow" w:hAnsi="Arial Narrow" w:cs="Arial Narrow"/>
          <w:sz w:val="24"/>
        </w:rPr>
        <w:t>（1）产出指标（4</w:t>
      </w:r>
      <w:r>
        <w:rPr>
          <w:rFonts w:hint="eastAsia" w:ascii="Arial Narrow" w:hAnsi="Arial Narrow" w:cs="Arial Narrow"/>
          <w:sz w:val="24"/>
        </w:rPr>
        <w:t>2</w:t>
      </w:r>
      <w:r>
        <w:rPr>
          <w:rFonts w:ascii="Arial Narrow" w:hAnsi="Arial Narrow" w:cs="Arial Narrow"/>
          <w:sz w:val="24"/>
        </w:rPr>
        <w:t>分）</w:t>
      </w:r>
    </w:p>
    <w:p w14:paraId="625F226B">
      <w:pPr>
        <w:spacing w:line="360" w:lineRule="auto"/>
        <w:ind w:firstLine="480" w:firstLineChars="200"/>
        <w:rPr>
          <w:rFonts w:ascii="Arial Narrow" w:hAnsi="Arial Narrow" w:cs="Arial Narrow"/>
          <w:sz w:val="24"/>
        </w:rPr>
      </w:pPr>
      <w:r>
        <w:rPr>
          <w:rFonts w:ascii="Arial Narrow" w:hAnsi="Arial Narrow" w:cs="Arial Narrow"/>
          <w:sz w:val="24"/>
        </w:rPr>
        <w:t>①整改路段特大交通事故次数</w:t>
      </w:r>
      <w:r>
        <w:rPr>
          <w:rFonts w:ascii="Arial Narrow" w:hAnsi="Arial Narrow" w:cs="Arial Narrow"/>
          <w:bCs/>
          <w:color w:val="000000"/>
          <w:sz w:val="24"/>
        </w:rPr>
        <w:t>（6分）。</w:t>
      </w:r>
      <w:r>
        <w:rPr>
          <w:rFonts w:hint="eastAsia" w:ascii="Arial Narrow" w:hAnsi="Arial Narrow" w:cs="Arial Narrow"/>
          <w:bCs/>
          <w:color w:val="000000"/>
          <w:sz w:val="24"/>
        </w:rPr>
        <w:t>通过查阅相关资料，自评小组了解到2019年度整改路段未发生特大交通事故，达到目标，该指标得分为6分。</w:t>
      </w:r>
    </w:p>
    <w:p w14:paraId="76B856B5">
      <w:pPr>
        <w:spacing w:line="360" w:lineRule="auto"/>
        <w:ind w:firstLine="480" w:firstLineChars="200"/>
        <w:rPr>
          <w:rFonts w:ascii="Arial Narrow" w:hAnsi="Arial Narrow" w:cs="Arial Narrow"/>
          <w:sz w:val="24"/>
        </w:rPr>
      </w:pPr>
      <w:r>
        <w:rPr>
          <w:rFonts w:ascii="Arial Narrow" w:hAnsi="Arial Narrow" w:cs="Arial Narrow"/>
          <w:sz w:val="24"/>
        </w:rPr>
        <w:t>②交通事故多发点和路段整治率</w:t>
      </w:r>
      <w:r>
        <w:rPr>
          <w:rFonts w:ascii="Arial Narrow" w:hAnsi="Arial Narrow" w:cs="Arial Narrow"/>
          <w:bCs/>
          <w:color w:val="000000"/>
          <w:sz w:val="24"/>
        </w:rPr>
        <w:t>（6分）。</w:t>
      </w:r>
      <w:r>
        <w:rPr>
          <w:rFonts w:hint="eastAsia" w:ascii="Arial Narrow" w:hAnsi="Arial Narrow" w:cs="Arial Narrow"/>
          <w:bCs/>
          <w:color w:val="000000"/>
          <w:sz w:val="24"/>
        </w:rPr>
        <w:t>通过查阅相关资料，自评小组了解到2019年对辖区19处待整改路段进行整改，达到“应整尽整”目标，该指标得分为6分。</w:t>
      </w:r>
    </w:p>
    <w:p w14:paraId="18E356EA">
      <w:pPr>
        <w:spacing w:line="360" w:lineRule="auto"/>
        <w:ind w:firstLine="480" w:firstLineChars="200"/>
        <w:rPr>
          <w:rFonts w:ascii="Arial Narrow" w:hAnsi="Arial Narrow" w:cs="Arial Narrow"/>
          <w:bCs/>
          <w:color w:val="000000"/>
          <w:sz w:val="24"/>
        </w:rPr>
      </w:pPr>
      <w:r>
        <w:rPr>
          <w:rFonts w:ascii="Arial Narrow" w:hAnsi="Arial Narrow" w:cs="Arial Narrow"/>
          <w:bCs/>
          <w:color w:val="000000"/>
          <w:sz w:val="24"/>
        </w:rPr>
        <w:t>③道路交通安全隐患整改完成率（6分）。</w:t>
      </w:r>
      <w:r>
        <w:rPr>
          <w:rFonts w:hint="eastAsia" w:ascii="Arial Narrow" w:hAnsi="Arial Narrow" w:cs="Arial Narrow"/>
          <w:bCs/>
          <w:color w:val="000000"/>
          <w:sz w:val="24"/>
        </w:rPr>
        <w:t>通过查阅相关资料，自评小组了解到2019年辖区19处待整改路段全部完成整改，完成率达到100%，该指标得分为6分。</w:t>
      </w:r>
    </w:p>
    <w:p w14:paraId="648A1DE8">
      <w:pPr>
        <w:spacing w:line="360" w:lineRule="auto"/>
        <w:ind w:firstLine="480" w:firstLineChars="200"/>
        <w:rPr>
          <w:rFonts w:ascii="Arial Narrow" w:hAnsi="Arial Narrow" w:cs="Arial Narrow"/>
          <w:bCs/>
          <w:color w:val="000000"/>
          <w:sz w:val="24"/>
        </w:rPr>
      </w:pPr>
      <w:r>
        <w:rPr>
          <w:rFonts w:ascii="Arial Narrow" w:hAnsi="Arial Narrow" w:cs="Arial Narrow"/>
          <w:bCs/>
          <w:color w:val="000000"/>
          <w:sz w:val="24"/>
        </w:rPr>
        <w:t>④交通信号灯的规范设置率（6分）。</w:t>
      </w:r>
      <w:r>
        <w:rPr>
          <w:rFonts w:hint="eastAsia" w:ascii="Arial Narrow" w:hAnsi="Arial Narrow" w:cs="Arial Narrow"/>
          <w:bCs/>
          <w:color w:val="000000"/>
          <w:sz w:val="24"/>
        </w:rPr>
        <w:t>通过查阅相关资料，自评小组了解到交通信号灯规范设置率达到100%，该指标得分为6分。</w:t>
      </w:r>
    </w:p>
    <w:p w14:paraId="21AA3163">
      <w:pPr>
        <w:spacing w:line="360" w:lineRule="auto"/>
        <w:ind w:firstLine="480" w:firstLineChars="200"/>
        <w:rPr>
          <w:rFonts w:ascii="Arial Narrow" w:hAnsi="Arial Narrow" w:cs="Arial Narrow"/>
          <w:bCs/>
          <w:color w:val="000000"/>
          <w:sz w:val="24"/>
        </w:rPr>
      </w:pPr>
      <w:r>
        <w:rPr>
          <w:rFonts w:ascii="Arial Narrow" w:hAnsi="Arial Narrow" w:cs="Arial Narrow"/>
          <w:sz w:val="24"/>
        </w:rPr>
        <w:t>⑤工程项目验收合格率</w:t>
      </w:r>
      <w:r>
        <w:rPr>
          <w:rFonts w:ascii="Arial Narrow" w:hAnsi="Arial Narrow" w:cs="Arial Narrow"/>
          <w:bCs/>
          <w:color w:val="000000"/>
          <w:sz w:val="24"/>
        </w:rPr>
        <w:t>（6分）。</w:t>
      </w:r>
      <w:r>
        <w:rPr>
          <w:rFonts w:hint="eastAsia" w:ascii="Arial Narrow" w:hAnsi="Arial Narrow" w:cs="Arial Narrow"/>
          <w:bCs/>
          <w:color w:val="000000"/>
          <w:sz w:val="24"/>
        </w:rPr>
        <w:t>通过查阅相关资料，自评小组了解到2019年部分项目验收不合格，合格率仅95%，未完成目标，扣2分，该指标得分为4分。</w:t>
      </w:r>
    </w:p>
    <w:p w14:paraId="19357038">
      <w:pPr>
        <w:spacing w:line="360" w:lineRule="auto"/>
        <w:ind w:firstLine="480" w:firstLineChars="200"/>
        <w:rPr>
          <w:rFonts w:ascii="Arial Narrow" w:hAnsi="Arial Narrow" w:cs="Arial Narrow"/>
          <w:bCs/>
          <w:color w:val="000000"/>
          <w:sz w:val="24"/>
        </w:rPr>
      </w:pPr>
      <w:r>
        <w:rPr>
          <w:rFonts w:ascii="Arial Narrow" w:hAnsi="Arial Narrow" w:cs="Arial Narrow"/>
          <w:bCs/>
          <w:color w:val="000000"/>
          <w:sz w:val="24"/>
        </w:rPr>
        <w:t>⑥道路交通安全宣传覆盖区域（6分）。</w:t>
      </w:r>
      <w:r>
        <w:rPr>
          <w:rFonts w:hint="eastAsia" w:ascii="Arial Narrow" w:hAnsi="Arial Narrow" w:cs="Arial Narrow"/>
          <w:bCs/>
          <w:color w:val="000000"/>
          <w:sz w:val="24"/>
        </w:rPr>
        <w:t>通过查阅相关资料，自评小组了解到为提升辖区内居民交通安全意识，在全区内开展了道路交通安全宣传活动，覆盖率达到100%，该指标得分为6分。</w:t>
      </w:r>
    </w:p>
    <w:p w14:paraId="321ED23C">
      <w:pPr>
        <w:spacing w:line="360" w:lineRule="auto"/>
        <w:ind w:firstLine="480" w:firstLineChars="200"/>
        <w:rPr>
          <w:rFonts w:ascii="Arial Narrow" w:hAnsi="Arial Narrow" w:cs="Arial Narrow"/>
          <w:bCs/>
          <w:color w:val="000000"/>
          <w:sz w:val="24"/>
        </w:rPr>
      </w:pPr>
      <w:r>
        <w:rPr>
          <w:rFonts w:ascii="Arial Narrow" w:hAnsi="Arial Narrow" w:cs="Arial Narrow"/>
          <w:bCs/>
          <w:color w:val="000000"/>
          <w:sz w:val="24"/>
        </w:rPr>
        <w:t>⑦路段整改完成时间（6分）。</w:t>
      </w:r>
      <w:r>
        <w:rPr>
          <w:rFonts w:hint="eastAsia" w:ascii="Arial Narrow" w:hAnsi="Arial Narrow" w:cs="Arial Narrow"/>
          <w:bCs/>
          <w:color w:val="000000"/>
          <w:sz w:val="24"/>
        </w:rPr>
        <w:t>通过查阅相关资料，自评小组了解到道路整改工作在3个月内完成，达到目标，该指标得分为6分。</w:t>
      </w:r>
    </w:p>
    <w:p w14:paraId="637422FC">
      <w:pPr>
        <w:spacing w:line="360" w:lineRule="auto"/>
        <w:ind w:firstLine="480" w:firstLineChars="200"/>
        <w:rPr>
          <w:rFonts w:ascii="Arial Narrow" w:hAnsi="Arial Narrow" w:cs="Arial Narrow"/>
          <w:sz w:val="24"/>
        </w:rPr>
      </w:pPr>
      <w:r>
        <w:rPr>
          <w:rFonts w:ascii="Arial Narrow" w:hAnsi="Arial Narrow" w:cs="Arial Narrow"/>
          <w:sz w:val="24"/>
        </w:rPr>
        <w:t>（2）效益指标</w:t>
      </w:r>
      <w:r>
        <w:rPr>
          <w:rFonts w:hint="eastAsia" w:ascii="Arial Narrow" w:hAnsi="Arial Narrow" w:cs="Arial Narrow"/>
          <w:sz w:val="24"/>
        </w:rPr>
        <w:t>（18分）</w:t>
      </w:r>
    </w:p>
    <w:p w14:paraId="796EF98E">
      <w:pPr>
        <w:spacing w:line="360" w:lineRule="auto"/>
        <w:ind w:firstLine="480" w:firstLineChars="200"/>
        <w:rPr>
          <w:rFonts w:ascii="Arial Narrow" w:hAnsi="Arial Narrow" w:cs="Arial Narrow"/>
          <w:bCs/>
          <w:color w:val="000000"/>
          <w:sz w:val="24"/>
        </w:rPr>
      </w:pPr>
      <w:r>
        <w:rPr>
          <w:rFonts w:ascii="Arial Narrow" w:hAnsi="Arial Narrow" w:cs="Arial Narrow"/>
          <w:sz w:val="24"/>
        </w:rPr>
        <w:t>①有责事件曝光比率</w:t>
      </w:r>
      <w:r>
        <w:rPr>
          <w:rFonts w:ascii="Arial Narrow" w:hAnsi="Arial Narrow" w:cs="Arial Narrow"/>
          <w:bCs/>
          <w:color w:val="000000"/>
          <w:sz w:val="24"/>
        </w:rPr>
        <w:t>（</w:t>
      </w:r>
      <w:r>
        <w:rPr>
          <w:rFonts w:hint="eastAsia" w:ascii="Arial Narrow" w:hAnsi="Arial Narrow" w:cs="Arial Narrow"/>
          <w:bCs/>
          <w:color w:val="000000"/>
          <w:sz w:val="24"/>
        </w:rPr>
        <w:t>9分</w:t>
      </w:r>
      <w:r>
        <w:rPr>
          <w:rFonts w:ascii="Arial Narrow" w:hAnsi="Arial Narrow" w:cs="Arial Narrow"/>
          <w:bCs/>
          <w:color w:val="000000"/>
          <w:sz w:val="24"/>
        </w:rPr>
        <w:t>）。</w:t>
      </w:r>
      <w:r>
        <w:rPr>
          <w:rFonts w:hint="eastAsia" w:ascii="Arial Narrow" w:hAnsi="Arial Narrow" w:cs="Arial Narrow"/>
          <w:bCs/>
          <w:color w:val="000000"/>
          <w:sz w:val="24"/>
        </w:rPr>
        <w:t>通过查阅相关资料，自评小组了解到2019年媒体全年正面、负面报道比例控制在3:1内，达到目标，该指标得分为9分。</w:t>
      </w:r>
    </w:p>
    <w:p w14:paraId="3168BEE3">
      <w:pPr>
        <w:spacing w:line="360" w:lineRule="auto"/>
        <w:ind w:firstLine="480" w:firstLineChars="200"/>
        <w:rPr>
          <w:rFonts w:ascii="Arial Narrow" w:hAnsi="Arial Narrow" w:cs="Arial Narrow"/>
          <w:sz w:val="24"/>
        </w:rPr>
      </w:pPr>
      <w:r>
        <w:rPr>
          <w:rFonts w:ascii="Arial Narrow" w:hAnsi="Arial Narrow" w:cs="Arial Narrow"/>
          <w:sz w:val="24"/>
        </w:rPr>
        <w:t>②居民投诉率</w:t>
      </w:r>
      <w:r>
        <w:rPr>
          <w:rFonts w:ascii="Arial Narrow" w:hAnsi="Arial Narrow" w:cs="Arial Narrow"/>
          <w:bCs/>
          <w:color w:val="000000"/>
          <w:sz w:val="24"/>
        </w:rPr>
        <w:t>（</w:t>
      </w:r>
      <w:r>
        <w:rPr>
          <w:rFonts w:hint="eastAsia" w:ascii="Arial Narrow" w:hAnsi="Arial Narrow" w:cs="Arial Narrow"/>
          <w:bCs/>
          <w:color w:val="000000"/>
          <w:sz w:val="24"/>
        </w:rPr>
        <w:t>9</w:t>
      </w:r>
      <w:r>
        <w:rPr>
          <w:rFonts w:ascii="Arial Narrow" w:hAnsi="Arial Narrow" w:cs="Arial Narrow"/>
          <w:bCs/>
          <w:color w:val="000000"/>
          <w:sz w:val="24"/>
        </w:rPr>
        <w:t>分）。</w:t>
      </w:r>
      <w:r>
        <w:rPr>
          <w:rFonts w:hint="eastAsia" w:ascii="Arial Narrow" w:hAnsi="Arial Narrow" w:cs="Arial Narrow"/>
          <w:bCs/>
          <w:color w:val="000000"/>
          <w:sz w:val="24"/>
        </w:rPr>
        <w:t>通过查阅相关资料，自评小组了解到2019年居民投诉率与2018年持平，交警工作还有待进一步提高，扣2分，该指标得分为7分。未完成原因：由于路段整改过程中交通不便等原因，区民投诉率未下降。</w:t>
      </w:r>
    </w:p>
    <w:p w14:paraId="1A6FDF83">
      <w:pPr>
        <w:spacing w:line="360" w:lineRule="auto"/>
        <w:ind w:firstLine="562" w:firstLineChars="200"/>
        <w:rPr>
          <w:rFonts w:ascii="Arial Narrow" w:hAnsi="Arial Narrow" w:cs="Arial Narrow"/>
          <w:b/>
          <w:sz w:val="28"/>
          <w:szCs w:val="28"/>
        </w:rPr>
      </w:pPr>
      <w:r>
        <w:rPr>
          <w:rFonts w:ascii="Arial Narrow" w:hAnsi="Arial Narrow" w:cs="Arial Narrow"/>
          <w:b/>
          <w:sz w:val="28"/>
          <w:szCs w:val="28"/>
        </w:rPr>
        <w:t>3-4、自评结果</w:t>
      </w:r>
    </w:p>
    <w:p w14:paraId="50DE5E49">
      <w:pPr>
        <w:spacing w:line="360" w:lineRule="auto"/>
        <w:ind w:firstLine="480" w:firstLineChars="200"/>
        <w:rPr>
          <w:rFonts w:ascii="Arial Narrow" w:hAnsi="Arial Narrow" w:cs="Arial Narrow"/>
          <w:sz w:val="24"/>
        </w:rPr>
      </w:pPr>
      <w:r>
        <w:rPr>
          <w:rFonts w:ascii="Arial Narrow" w:hAnsi="Arial Narrow" w:cs="Arial Narrow"/>
          <w:bCs/>
          <w:sz w:val="24"/>
        </w:rPr>
        <w:t>本项目自评总分</w:t>
      </w:r>
      <w:r>
        <w:rPr>
          <w:rFonts w:hint="eastAsia" w:ascii="Arial Narrow" w:hAnsi="Arial Narrow" w:cs="Arial Narrow"/>
          <w:bCs/>
          <w:sz w:val="24"/>
        </w:rPr>
        <w:t>92.02</w:t>
      </w:r>
      <w:r>
        <w:rPr>
          <w:rFonts w:ascii="Arial Narrow" w:hAnsi="Arial Narrow" w:cs="Arial Narrow"/>
          <w:bCs/>
          <w:sz w:val="24"/>
        </w:rPr>
        <w:t>分，自评等级为</w:t>
      </w:r>
      <w:r>
        <w:rPr>
          <w:rFonts w:hint="eastAsia" w:ascii="Arial Narrow" w:hAnsi="Arial Narrow" w:cs="Arial Narrow"/>
          <w:bCs/>
          <w:sz w:val="24"/>
        </w:rPr>
        <w:t>优</w:t>
      </w:r>
      <w:r>
        <w:rPr>
          <w:rFonts w:ascii="Arial Narrow" w:hAnsi="Arial Narrow" w:cs="Arial Narrow"/>
          <w:bCs/>
          <w:sz w:val="24"/>
        </w:rPr>
        <w:t>。详见《</w:t>
      </w:r>
      <w:r>
        <w:rPr>
          <w:rFonts w:hint="eastAsia" w:ascii="Arial Narrow" w:hAnsi="Arial Narrow" w:cs="Arial Narrow"/>
          <w:bCs/>
          <w:sz w:val="24"/>
        </w:rPr>
        <w:t>设施建设维护经费</w:t>
      </w:r>
      <w:r>
        <w:rPr>
          <w:rFonts w:ascii="Arial Narrow" w:hAnsi="Arial Narrow" w:cs="Arial Narrow"/>
          <w:bCs/>
          <w:sz w:val="24"/>
        </w:rPr>
        <w:t>项目支出绩效自评表》（附件</w:t>
      </w:r>
      <w:r>
        <w:rPr>
          <w:rFonts w:hint="eastAsia" w:ascii="Arial Narrow" w:hAnsi="Arial Narrow" w:cs="Arial Narrow"/>
          <w:bCs/>
          <w:sz w:val="24"/>
        </w:rPr>
        <w:t>1.3</w:t>
      </w:r>
      <w:r>
        <w:rPr>
          <w:rFonts w:ascii="Arial Narrow" w:hAnsi="Arial Narrow" w:cs="Arial Narrow"/>
          <w:bCs/>
          <w:sz w:val="24"/>
        </w:rPr>
        <w:t>）</w:t>
      </w:r>
    </w:p>
    <w:p w14:paraId="7DD3EB1C">
      <w:pPr>
        <w:spacing w:line="360" w:lineRule="auto"/>
        <w:ind w:firstLine="562" w:firstLineChars="200"/>
        <w:rPr>
          <w:rFonts w:ascii="Arial Narrow" w:hAnsi="Arial Narrow" w:cs="Arial Narrow"/>
          <w:b/>
          <w:sz w:val="28"/>
          <w:szCs w:val="28"/>
        </w:rPr>
      </w:pPr>
      <w:r>
        <w:rPr>
          <w:rFonts w:ascii="Arial Narrow" w:hAnsi="Arial Narrow" w:cs="Arial Narrow"/>
          <w:b/>
          <w:sz w:val="28"/>
          <w:szCs w:val="28"/>
        </w:rPr>
        <w:t>3-5、主要问题和改进措施</w:t>
      </w:r>
    </w:p>
    <w:p w14:paraId="45EF9426">
      <w:pPr>
        <w:spacing w:line="360" w:lineRule="auto"/>
        <w:ind w:firstLine="480" w:firstLineChars="200"/>
        <w:rPr>
          <w:rFonts w:ascii="Arial Narrow" w:hAnsi="Arial Narrow" w:cs="Arial Narrow"/>
          <w:sz w:val="24"/>
        </w:rPr>
      </w:pPr>
      <w:r>
        <w:rPr>
          <w:rFonts w:hint="eastAsia" w:ascii="Arial Narrow" w:hAnsi="Arial Narrow" w:cs="Arial Narrow"/>
          <w:sz w:val="24"/>
        </w:rPr>
        <w:t>（1）主要问题</w:t>
      </w:r>
    </w:p>
    <w:p w14:paraId="13133CC4">
      <w:pPr>
        <w:spacing w:line="360" w:lineRule="auto"/>
        <w:ind w:firstLine="480" w:firstLineChars="200"/>
        <w:rPr>
          <w:rFonts w:ascii="Arial Narrow" w:hAnsi="Arial Narrow" w:cs="Arial Narrow"/>
          <w:sz w:val="24"/>
        </w:rPr>
      </w:pPr>
      <w:r>
        <w:rPr>
          <w:rFonts w:hint="eastAsia" w:ascii="Arial Narrow" w:hAnsi="Arial Narrow" w:cs="Arial Narrow"/>
          <w:sz w:val="24"/>
        </w:rPr>
        <w:t>①由于施工单位实际工作情况，部分项目验收不合格。</w:t>
      </w:r>
    </w:p>
    <w:p w14:paraId="640EDF34">
      <w:pPr>
        <w:spacing w:line="360" w:lineRule="auto"/>
        <w:ind w:firstLine="480" w:firstLineChars="200"/>
        <w:rPr>
          <w:rFonts w:ascii="Arial Narrow" w:hAnsi="Arial Narrow" w:cs="Arial Narrow"/>
          <w:sz w:val="24"/>
        </w:rPr>
      </w:pPr>
      <w:r>
        <w:rPr>
          <w:rFonts w:ascii="Arial Narrow" w:hAnsi="Arial Narrow" w:cs="Arial Narrow"/>
          <w:sz w:val="24"/>
        </w:rPr>
        <w:t>②由于路段整改过程中交通不便等原因，区民投诉率未下降。</w:t>
      </w:r>
    </w:p>
    <w:p w14:paraId="2995A9FB">
      <w:pPr>
        <w:numPr>
          <w:ilvl w:val="0"/>
          <w:numId w:val="1"/>
        </w:numPr>
        <w:spacing w:line="360" w:lineRule="auto"/>
        <w:ind w:firstLine="480" w:firstLineChars="200"/>
        <w:rPr>
          <w:rFonts w:ascii="Arial Narrow" w:hAnsi="Arial Narrow" w:cs="Arial Narrow"/>
          <w:sz w:val="24"/>
        </w:rPr>
      </w:pPr>
      <w:r>
        <w:rPr>
          <w:rFonts w:hint="eastAsia" w:ascii="Arial Narrow" w:hAnsi="Arial Narrow" w:cs="Arial Narrow"/>
          <w:sz w:val="24"/>
        </w:rPr>
        <w:t>改进措施</w:t>
      </w:r>
    </w:p>
    <w:p w14:paraId="6DA6BEB9">
      <w:pPr>
        <w:spacing w:line="360" w:lineRule="auto"/>
        <w:ind w:firstLine="480" w:firstLineChars="200"/>
        <w:rPr>
          <w:rFonts w:ascii="Arial Narrow" w:hAnsi="Arial Narrow" w:cs="Arial Narrow"/>
          <w:sz w:val="24"/>
        </w:rPr>
      </w:pPr>
      <w:r>
        <w:rPr>
          <w:rFonts w:hint="eastAsia" w:ascii="Arial Narrow" w:hAnsi="Arial Narrow" w:cs="Arial Narrow"/>
          <w:sz w:val="24"/>
        </w:rPr>
        <w:t>①严格把控项目质量，实施全程监督、管理。</w:t>
      </w:r>
    </w:p>
    <w:p w14:paraId="30EFB66B">
      <w:pPr>
        <w:spacing w:line="360" w:lineRule="auto"/>
        <w:ind w:firstLine="480" w:firstLineChars="200"/>
        <w:rPr>
          <w:rFonts w:ascii="Arial Narrow" w:hAnsi="Arial Narrow" w:cs="Arial Narrow"/>
          <w:sz w:val="24"/>
        </w:rPr>
      </w:pPr>
      <w:r>
        <w:rPr>
          <w:rFonts w:ascii="Arial Narrow" w:hAnsi="Arial Narrow" w:cs="Arial Narrow"/>
          <w:sz w:val="24"/>
        </w:rPr>
        <w:t>②做好道路交通管理</w:t>
      </w:r>
      <w:r>
        <w:rPr>
          <w:rFonts w:hint="eastAsia" w:ascii="Arial Narrow" w:hAnsi="Arial Narrow" w:cs="Arial Narrow"/>
          <w:sz w:val="24"/>
        </w:rPr>
        <w:t>宣传解释工作</w:t>
      </w:r>
      <w:r>
        <w:rPr>
          <w:rFonts w:ascii="Arial Narrow" w:hAnsi="Arial Narrow" w:cs="Arial Narrow"/>
          <w:sz w:val="24"/>
        </w:rPr>
        <w:t>，</w:t>
      </w:r>
      <w:r>
        <w:rPr>
          <w:rFonts w:hint="eastAsia" w:ascii="Arial Narrow" w:hAnsi="Arial Narrow" w:cs="Arial Narrow"/>
          <w:sz w:val="24"/>
        </w:rPr>
        <w:t>对重点路段、密集区域增派警力疏导，</w:t>
      </w:r>
      <w:r>
        <w:rPr>
          <w:rFonts w:ascii="Arial Narrow" w:hAnsi="Arial Narrow" w:cs="Arial Narrow"/>
          <w:sz w:val="24"/>
        </w:rPr>
        <w:t>提升居民满意度。</w:t>
      </w:r>
    </w:p>
    <w:p w14:paraId="77360068">
      <w:pPr>
        <w:spacing w:line="360" w:lineRule="auto"/>
        <w:ind w:firstLine="562" w:firstLineChars="200"/>
        <w:rPr>
          <w:rFonts w:ascii="Arial Narrow" w:hAnsi="Arial Narrow" w:cs="Arial Narrow"/>
          <w:b/>
          <w:bCs/>
          <w:sz w:val="28"/>
          <w:szCs w:val="28"/>
        </w:rPr>
      </w:pPr>
      <w:r>
        <w:rPr>
          <w:rFonts w:ascii="Arial Narrow" w:hAnsi="Arial Narrow" w:cs="Arial Narrow"/>
          <w:b/>
          <w:bCs/>
          <w:sz w:val="28"/>
          <w:szCs w:val="28"/>
        </w:rPr>
        <w:t>4.</w:t>
      </w:r>
      <w:r>
        <w:rPr>
          <w:rFonts w:hint="eastAsia" w:ascii="Arial Narrow" w:hAnsi="Arial Narrow" w:cs="Arial Narrow"/>
          <w:b/>
          <w:bCs/>
          <w:sz w:val="28"/>
          <w:szCs w:val="28"/>
        </w:rPr>
        <w:t>信息化类经费</w:t>
      </w:r>
    </w:p>
    <w:p w14:paraId="6DBA984E">
      <w:pPr>
        <w:spacing w:line="360" w:lineRule="auto"/>
        <w:ind w:firstLine="562" w:firstLineChars="200"/>
        <w:outlineLvl w:val="0"/>
        <w:rPr>
          <w:rFonts w:ascii="Arial Narrow" w:hAnsi="Arial Narrow" w:cs="Arial Narrow"/>
          <w:b/>
          <w:sz w:val="28"/>
          <w:szCs w:val="28"/>
        </w:rPr>
      </w:pPr>
      <w:r>
        <w:rPr>
          <w:rFonts w:ascii="Arial Narrow" w:hAnsi="Arial Narrow" w:cs="Arial Narrow"/>
          <w:b/>
          <w:sz w:val="28"/>
          <w:szCs w:val="28"/>
        </w:rPr>
        <w:t>4-1、项目基本情况</w:t>
      </w:r>
    </w:p>
    <w:p w14:paraId="2A71D25C">
      <w:pPr>
        <w:spacing w:line="360" w:lineRule="auto"/>
        <w:ind w:firstLine="480" w:firstLineChars="200"/>
        <w:outlineLvl w:val="0"/>
        <w:rPr>
          <w:rFonts w:ascii="Arial Narrow" w:hAnsi="Arial Narrow" w:cs="Arial Narrow"/>
          <w:bCs/>
          <w:sz w:val="24"/>
        </w:rPr>
      </w:pPr>
      <w:r>
        <w:rPr>
          <w:rFonts w:ascii="Arial Narrow" w:hAnsi="Arial Narrow" w:cs="Arial Narrow"/>
          <w:bCs/>
          <w:sz w:val="24"/>
        </w:rPr>
        <w:t>（1）项目背景</w:t>
      </w:r>
    </w:p>
    <w:p w14:paraId="6B9FEE28">
      <w:pPr>
        <w:spacing w:line="360" w:lineRule="auto"/>
        <w:ind w:firstLine="480" w:firstLineChars="200"/>
        <w:outlineLvl w:val="0"/>
        <w:rPr>
          <w:rFonts w:ascii="Arial Narrow" w:hAnsi="Arial Narrow" w:cs="Arial Narrow"/>
          <w:bCs/>
          <w:sz w:val="24"/>
        </w:rPr>
      </w:pPr>
      <w:r>
        <w:rPr>
          <w:rFonts w:ascii="Arial Narrow" w:hAnsi="Arial Narrow" w:cs="Arial Narrow"/>
          <w:bCs/>
          <w:sz w:val="24"/>
        </w:rPr>
        <w:t xml:space="preserve"> 完善交通安全防控体系，</w:t>
      </w:r>
      <w:r>
        <w:rPr>
          <w:rFonts w:hint="eastAsia" w:ascii="Arial Narrow" w:hAnsi="Arial Narrow" w:cs="Arial Narrow"/>
          <w:bCs/>
          <w:sz w:val="24"/>
        </w:rPr>
        <w:t>在</w:t>
      </w:r>
      <w:r>
        <w:rPr>
          <w:rFonts w:ascii="Arial Narrow" w:hAnsi="Arial Narrow" w:cs="Arial Narrow"/>
          <w:bCs/>
          <w:sz w:val="24"/>
        </w:rPr>
        <w:t>重点路段、路口建设抓拍系统，进一步压缩</w:t>
      </w:r>
      <w:r>
        <w:rPr>
          <w:rFonts w:hint="eastAsia" w:ascii="Arial Narrow" w:hAnsi="Arial Narrow" w:cs="Arial Narrow"/>
          <w:bCs/>
          <w:sz w:val="24"/>
        </w:rPr>
        <w:t>监控</w:t>
      </w:r>
      <w:r>
        <w:rPr>
          <w:rFonts w:ascii="Arial Narrow" w:hAnsi="Arial Narrow" w:cs="Arial Narrow"/>
          <w:bCs/>
          <w:sz w:val="24"/>
        </w:rPr>
        <w:t>盲点，提升查处效能，扩大</w:t>
      </w:r>
      <w:bookmarkStart w:id="0" w:name="_GoBack"/>
      <w:bookmarkEnd w:id="0"/>
      <w:r>
        <w:rPr>
          <w:rFonts w:hint="eastAsia" w:ascii="Arial Narrow" w:hAnsi="Arial Narrow" w:cs="Arial Narrow"/>
          <w:bCs/>
          <w:sz w:val="24"/>
          <w:lang w:val="en-US" w:eastAsia="zh-CN"/>
        </w:rPr>
        <w:t>震慑</w:t>
      </w:r>
      <w:r>
        <w:rPr>
          <w:rFonts w:ascii="Arial Narrow" w:hAnsi="Arial Narrow" w:cs="Arial Narrow"/>
          <w:bCs/>
          <w:sz w:val="24"/>
        </w:rPr>
        <w:t>作用，减少交通事故发生，规范通行秩序。</w:t>
      </w:r>
    </w:p>
    <w:p w14:paraId="71807375">
      <w:pPr>
        <w:spacing w:line="360" w:lineRule="auto"/>
        <w:ind w:firstLine="480" w:firstLineChars="200"/>
        <w:outlineLvl w:val="0"/>
        <w:rPr>
          <w:rFonts w:ascii="Arial Narrow" w:hAnsi="Arial Narrow" w:cs="Arial Narrow"/>
          <w:bCs/>
          <w:sz w:val="24"/>
        </w:rPr>
      </w:pPr>
      <w:r>
        <w:rPr>
          <w:rFonts w:ascii="Arial Narrow" w:hAnsi="Arial Narrow" w:cs="Arial Narrow"/>
          <w:bCs/>
          <w:sz w:val="24"/>
        </w:rPr>
        <w:t>（2）立项依据</w:t>
      </w:r>
    </w:p>
    <w:p w14:paraId="67DA4451">
      <w:pPr>
        <w:spacing w:line="360" w:lineRule="auto"/>
        <w:ind w:firstLine="480" w:firstLineChars="200"/>
        <w:jc w:val="left"/>
        <w:outlineLvl w:val="0"/>
        <w:rPr>
          <w:rFonts w:ascii="Arial Narrow" w:hAnsi="Arial Narrow" w:cs="Arial Narrow"/>
          <w:bCs/>
          <w:sz w:val="24"/>
        </w:rPr>
      </w:pPr>
      <w:r>
        <w:rPr>
          <w:rFonts w:ascii="Arial Narrow" w:hAnsi="Arial Narrow" w:cs="Arial Narrow"/>
          <w:bCs/>
          <w:sz w:val="24"/>
        </w:rPr>
        <w:t>①《关于进一步加强机动车礼让斑马线和电动自行车通行秩序管理》（公交管【2017】333号）；</w:t>
      </w:r>
    </w:p>
    <w:p w14:paraId="3B7BB829">
      <w:pPr>
        <w:spacing w:line="360" w:lineRule="auto"/>
        <w:ind w:firstLine="480" w:firstLineChars="200"/>
        <w:jc w:val="left"/>
        <w:outlineLvl w:val="0"/>
        <w:rPr>
          <w:rFonts w:ascii="Arial Narrow" w:hAnsi="Arial Narrow" w:cs="Arial Narrow"/>
          <w:bCs/>
          <w:sz w:val="24"/>
        </w:rPr>
      </w:pPr>
      <w:r>
        <w:rPr>
          <w:rFonts w:ascii="Arial Narrow" w:hAnsi="Arial Narrow" w:cs="Arial Narrow"/>
          <w:bCs/>
          <w:sz w:val="24"/>
        </w:rPr>
        <w:t>②武汉市公安局警务指挥部关于印发&lt;全市道路交通安全“三位一体”防控体系建设方案&gt;的通知》（武公指【2014】56号）；</w:t>
      </w:r>
    </w:p>
    <w:p w14:paraId="1454C37B">
      <w:pPr>
        <w:spacing w:line="360" w:lineRule="auto"/>
        <w:ind w:firstLine="480" w:firstLineChars="200"/>
        <w:jc w:val="left"/>
        <w:outlineLvl w:val="0"/>
        <w:rPr>
          <w:rFonts w:ascii="Arial Narrow" w:hAnsi="Arial Narrow" w:cs="Arial Narrow"/>
          <w:bCs/>
          <w:sz w:val="24"/>
        </w:rPr>
      </w:pPr>
      <w:r>
        <w:rPr>
          <w:rFonts w:ascii="Arial Narrow" w:hAnsi="Arial Narrow" w:cs="Arial Narrow"/>
          <w:bCs/>
          <w:sz w:val="24"/>
        </w:rPr>
        <w:t>③《关于印发&lt;武汉市公安局警务指挥体系建设项目区级平台建设规范&gt;的通知》（武公指【2014】87号文件）</w:t>
      </w:r>
    </w:p>
    <w:p w14:paraId="12DBFD35">
      <w:pPr>
        <w:spacing w:line="360" w:lineRule="auto"/>
        <w:ind w:firstLine="480" w:firstLineChars="200"/>
        <w:outlineLvl w:val="0"/>
        <w:rPr>
          <w:rFonts w:ascii="Arial Narrow" w:hAnsi="Arial Narrow" w:cs="Arial Narrow"/>
          <w:bCs/>
          <w:sz w:val="24"/>
        </w:rPr>
      </w:pPr>
      <w:r>
        <w:rPr>
          <w:rFonts w:ascii="Arial Narrow" w:hAnsi="Arial Narrow" w:cs="Arial Narrow"/>
          <w:bCs/>
          <w:sz w:val="24"/>
        </w:rPr>
        <w:t>（3）项目构成</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9"/>
        <w:gridCol w:w="1485"/>
        <w:gridCol w:w="1500"/>
        <w:gridCol w:w="1268"/>
      </w:tblGrid>
      <w:tr w14:paraId="666BE4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9" w:type="dxa"/>
            <w:vAlign w:val="center"/>
          </w:tcPr>
          <w:p w14:paraId="1C8DA496">
            <w:pPr>
              <w:spacing w:line="360" w:lineRule="auto"/>
              <w:jc w:val="center"/>
              <w:outlineLvl w:val="0"/>
              <w:rPr>
                <w:rFonts w:ascii="Arial Narrow" w:hAnsi="Arial Narrow" w:cs="Arial Narrow"/>
                <w:bCs/>
                <w:sz w:val="21"/>
                <w:szCs w:val="21"/>
              </w:rPr>
            </w:pPr>
            <w:r>
              <w:rPr>
                <w:rFonts w:ascii="Arial Narrow" w:hAnsi="Arial Narrow" w:cs="Arial Narrow"/>
                <w:bCs/>
                <w:sz w:val="21"/>
                <w:szCs w:val="21"/>
              </w:rPr>
              <w:t>合并明细项目</w:t>
            </w:r>
          </w:p>
        </w:tc>
        <w:tc>
          <w:tcPr>
            <w:tcW w:w="1485" w:type="dxa"/>
            <w:vAlign w:val="center"/>
          </w:tcPr>
          <w:p w14:paraId="00EFC92A">
            <w:pPr>
              <w:spacing w:line="360" w:lineRule="auto"/>
              <w:jc w:val="center"/>
              <w:outlineLvl w:val="0"/>
              <w:rPr>
                <w:rFonts w:ascii="Arial Narrow" w:hAnsi="Arial Narrow" w:cs="Arial Narrow"/>
                <w:bCs/>
                <w:sz w:val="21"/>
                <w:szCs w:val="21"/>
              </w:rPr>
            </w:pPr>
            <w:r>
              <w:rPr>
                <w:rFonts w:ascii="Arial Narrow" w:hAnsi="Arial Narrow" w:cs="Arial Narrow"/>
                <w:bCs/>
                <w:sz w:val="21"/>
                <w:szCs w:val="21"/>
              </w:rPr>
              <w:t>预算数（万元）</w:t>
            </w:r>
          </w:p>
        </w:tc>
        <w:tc>
          <w:tcPr>
            <w:tcW w:w="1500" w:type="dxa"/>
            <w:vAlign w:val="center"/>
          </w:tcPr>
          <w:p w14:paraId="0A050C5B">
            <w:pPr>
              <w:spacing w:line="360" w:lineRule="auto"/>
              <w:jc w:val="center"/>
              <w:outlineLvl w:val="0"/>
              <w:rPr>
                <w:rFonts w:ascii="Arial Narrow" w:hAnsi="Arial Narrow" w:cs="Arial Narrow"/>
                <w:bCs/>
                <w:sz w:val="21"/>
                <w:szCs w:val="21"/>
              </w:rPr>
            </w:pPr>
            <w:r>
              <w:rPr>
                <w:rFonts w:ascii="Arial Narrow" w:hAnsi="Arial Narrow" w:cs="Arial Narrow"/>
                <w:bCs/>
                <w:sz w:val="21"/>
                <w:szCs w:val="21"/>
              </w:rPr>
              <w:t>调整数（万元）</w:t>
            </w:r>
          </w:p>
        </w:tc>
        <w:tc>
          <w:tcPr>
            <w:tcW w:w="1268" w:type="dxa"/>
            <w:vAlign w:val="center"/>
          </w:tcPr>
          <w:p w14:paraId="7EB7A618">
            <w:pPr>
              <w:spacing w:line="360" w:lineRule="auto"/>
              <w:jc w:val="center"/>
              <w:outlineLvl w:val="0"/>
              <w:rPr>
                <w:rFonts w:ascii="Arial Narrow" w:hAnsi="Arial Narrow" w:cs="Arial Narrow"/>
                <w:bCs/>
                <w:sz w:val="21"/>
                <w:szCs w:val="21"/>
              </w:rPr>
            </w:pPr>
            <w:r>
              <w:rPr>
                <w:rFonts w:ascii="Arial Narrow" w:hAnsi="Arial Narrow" w:cs="Arial Narrow"/>
                <w:bCs/>
                <w:sz w:val="21"/>
                <w:szCs w:val="21"/>
              </w:rPr>
              <w:t>合计（万元）</w:t>
            </w:r>
          </w:p>
        </w:tc>
      </w:tr>
      <w:tr w14:paraId="572CB7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9" w:type="dxa"/>
            <w:vAlign w:val="center"/>
          </w:tcPr>
          <w:p w14:paraId="542671C6">
            <w:pPr>
              <w:spacing w:line="360" w:lineRule="auto"/>
              <w:jc w:val="center"/>
              <w:outlineLvl w:val="0"/>
              <w:rPr>
                <w:rFonts w:ascii="Arial Narrow" w:hAnsi="Arial Narrow" w:cs="Arial Narrow"/>
                <w:bCs/>
                <w:sz w:val="21"/>
                <w:szCs w:val="21"/>
              </w:rPr>
            </w:pPr>
            <w:r>
              <w:rPr>
                <w:rFonts w:hint="eastAsia" w:ascii="Arial Narrow" w:hAnsi="Arial Narrow" w:cs="Arial Narrow"/>
                <w:bCs/>
                <w:sz w:val="21"/>
                <w:szCs w:val="21"/>
              </w:rPr>
              <w:t>交通科技经费</w:t>
            </w:r>
          </w:p>
        </w:tc>
        <w:tc>
          <w:tcPr>
            <w:tcW w:w="1485" w:type="dxa"/>
            <w:vAlign w:val="center"/>
          </w:tcPr>
          <w:p w14:paraId="61E7ACC4">
            <w:pPr>
              <w:spacing w:line="360" w:lineRule="auto"/>
              <w:jc w:val="center"/>
              <w:outlineLvl w:val="0"/>
              <w:rPr>
                <w:rFonts w:ascii="Arial Narrow" w:hAnsi="Arial Narrow" w:cs="Arial Narrow"/>
                <w:bCs/>
                <w:sz w:val="21"/>
                <w:szCs w:val="21"/>
              </w:rPr>
            </w:pPr>
            <w:r>
              <w:rPr>
                <w:rFonts w:hint="eastAsia" w:ascii="Arial Narrow" w:hAnsi="Arial Narrow" w:cs="Arial Narrow"/>
                <w:bCs/>
                <w:sz w:val="21"/>
                <w:szCs w:val="21"/>
              </w:rPr>
              <w:t>110.00</w:t>
            </w:r>
          </w:p>
        </w:tc>
        <w:tc>
          <w:tcPr>
            <w:tcW w:w="1500" w:type="dxa"/>
            <w:vAlign w:val="center"/>
          </w:tcPr>
          <w:p w14:paraId="0FDBD45E">
            <w:pPr>
              <w:spacing w:line="360" w:lineRule="auto"/>
              <w:jc w:val="center"/>
              <w:outlineLvl w:val="0"/>
              <w:rPr>
                <w:rFonts w:ascii="Arial Narrow" w:hAnsi="Arial Narrow" w:cs="Arial Narrow"/>
                <w:bCs/>
                <w:sz w:val="21"/>
                <w:szCs w:val="21"/>
              </w:rPr>
            </w:pPr>
            <w:r>
              <w:rPr>
                <w:rFonts w:hint="eastAsia" w:ascii="Arial Narrow" w:hAnsi="Arial Narrow" w:cs="Arial Narrow"/>
                <w:bCs/>
                <w:sz w:val="21"/>
                <w:szCs w:val="21"/>
              </w:rPr>
              <w:t>——</w:t>
            </w:r>
          </w:p>
        </w:tc>
        <w:tc>
          <w:tcPr>
            <w:tcW w:w="1268" w:type="dxa"/>
            <w:vAlign w:val="center"/>
          </w:tcPr>
          <w:p w14:paraId="7F6EC29B">
            <w:pPr>
              <w:spacing w:line="360" w:lineRule="auto"/>
              <w:jc w:val="center"/>
              <w:outlineLvl w:val="0"/>
              <w:rPr>
                <w:rFonts w:ascii="Arial Narrow" w:hAnsi="Arial Narrow" w:cs="Arial Narrow"/>
                <w:bCs/>
                <w:sz w:val="21"/>
                <w:szCs w:val="21"/>
              </w:rPr>
            </w:pPr>
            <w:r>
              <w:rPr>
                <w:rFonts w:hint="eastAsia" w:ascii="Arial Narrow" w:hAnsi="Arial Narrow" w:cs="Arial Narrow"/>
                <w:bCs/>
                <w:sz w:val="21"/>
                <w:szCs w:val="21"/>
              </w:rPr>
              <w:t>110.00</w:t>
            </w:r>
          </w:p>
        </w:tc>
      </w:tr>
      <w:tr w14:paraId="52907D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9" w:type="dxa"/>
            <w:vAlign w:val="center"/>
          </w:tcPr>
          <w:p w14:paraId="699451A5">
            <w:pPr>
              <w:spacing w:line="360" w:lineRule="auto"/>
              <w:jc w:val="center"/>
              <w:outlineLvl w:val="0"/>
              <w:rPr>
                <w:rFonts w:ascii="Arial Narrow" w:hAnsi="Arial Narrow" w:cs="Arial Narrow"/>
                <w:bCs/>
                <w:sz w:val="21"/>
                <w:szCs w:val="21"/>
              </w:rPr>
            </w:pPr>
            <w:r>
              <w:rPr>
                <w:rFonts w:ascii="Arial Narrow" w:hAnsi="Arial Narrow" w:cs="Arial Narrow"/>
                <w:bCs/>
                <w:sz w:val="21"/>
                <w:szCs w:val="21"/>
              </w:rPr>
              <w:t>合计</w:t>
            </w:r>
          </w:p>
        </w:tc>
        <w:tc>
          <w:tcPr>
            <w:tcW w:w="1485" w:type="dxa"/>
            <w:vAlign w:val="center"/>
          </w:tcPr>
          <w:p w14:paraId="7A0D11C9">
            <w:pPr>
              <w:spacing w:line="360" w:lineRule="auto"/>
              <w:jc w:val="center"/>
              <w:outlineLvl w:val="0"/>
              <w:rPr>
                <w:rFonts w:ascii="Arial Narrow" w:hAnsi="Arial Narrow" w:cs="Arial Narrow"/>
                <w:b/>
                <w:sz w:val="21"/>
                <w:szCs w:val="21"/>
              </w:rPr>
            </w:pPr>
            <w:r>
              <w:rPr>
                <w:rFonts w:hint="eastAsia" w:ascii="Arial Narrow" w:hAnsi="Arial Narrow" w:cs="Arial Narrow"/>
                <w:b/>
                <w:sz w:val="21"/>
                <w:szCs w:val="21"/>
              </w:rPr>
              <w:t>110.00</w:t>
            </w:r>
          </w:p>
        </w:tc>
        <w:tc>
          <w:tcPr>
            <w:tcW w:w="1500" w:type="dxa"/>
            <w:vAlign w:val="center"/>
          </w:tcPr>
          <w:p w14:paraId="62704CF8">
            <w:pPr>
              <w:spacing w:line="360" w:lineRule="auto"/>
              <w:jc w:val="center"/>
              <w:outlineLvl w:val="0"/>
              <w:rPr>
                <w:rFonts w:ascii="Arial Narrow" w:hAnsi="Arial Narrow" w:cs="Arial Narrow"/>
                <w:b/>
                <w:sz w:val="21"/>
                <w:szCs w:val="21"/>
              </w:rPr>
            </w:pPr>
            <w:r>
              <w:rPr>
                <w:rFonts w:hint="eastAsia" w:ascii="Arial Narrow" w:hAnsi="Arial Narrow" w:cs="Arial Narrow"/>
                <w:b/>
                <w:sz w:val="21"/>
                <w:szCs w:val="21"/>
              </w:rPr>
              <w:t>——</w:t>
            </w:r>
          </w:p>
        </w:tc>
        <w:tc>
          <w:tcPr>
            <w:tcW w:w="1268" w:type="dxa"/>
            <w:vAlign w:val="center"/>
          </w:tcPr>
          <w:p w14:paraId="0945B72A">
            <w:pPr>
              <w:spacing w:line="360" w:lineRule="auto"/>
              <w:jc w:val="center"/>
              <w:outlineLvl w:val="0"/>
              <w:rPr>
                <w:rFonts w:ascii="Arial Narrow" w:hAnsi="Arial Narrow" w:cs="Arial Narrow"/>
                <w:b/>
                <w:sz w:val="21"/>
                <w:szCs w:val="21"/>
              </w:rPr>
            </w:pPr>
            <w:r>
              <w:rPr>
                <w:rFonts w:hint="eastAsia" w:ascii="Arial Narrow" w:hAnsi="Arial Narrow" w:cs="Arial Narrow"/>
                <w:b/>
                <w:sz w:val="21"/>
                <w:szCs w:val="21"/>
              </w:rPr>
              <w:t>110.00</w:t>
            </w:r>
          </w:p>
        </w:tc>
      </w:tr>
    </w:tbl>
    <w:p w14:paraId="0C27CCA3">
      <w:pPr>
        <w:spacing w:line="360" w:lineRule="auto"/>
        <w:ind w:firstLine="562" w:firstLineChars="200"/>
        <w:outlineLvl w:val="0"/>
        <w:rPr>
          <w:rFonts w:ascii="Arial Narrow" w:hAnsi="Arial Narrow" w:cs="Arial Narrow"/>
          <w:b/>
          <w:bCs/>
          <w:sz w:val="28"/>
          <w:szCs w:val="28"/>
        </w:rPr>
      </w:pPr>
      <w:r>
        <w:rPr>
          <w:rFonts w:ascii="Arial Narrow" w:hAnsi="Arial Narrow" w:cs="Arial Narrow"/>
          <w:b/>
          <w:bCs/>
          <w:sz w:val="28"/>
          <w:szCs w:val="28"/>
        </w:rPr>
        <w:t>4-2、项目绩效目标</w:t>
      </w:r>
    </w:p>
    <w:tbl>
      <w:tblPr>
        <w:tblStyle w:val="5"/>
        <w:tblW w:w="8990" w:type="dxa"/>
        <w:tblInd w:w="0" w:type="dxa"/>
        <w:tblLayout w:type="fixed"/>
        <w:tblCellMar>
          <w:top w:w="0" w:type="dxa"/>
          <w:left w:w="0" w:type="dxa"/>
          <w:bottom w:w="0" w:type="dxa"/>
          <w:right w:w="0" w:type="dxa"/>
        </w:tblCellMar>
      </w:tblPr>
      <w:tblGrid>
        <w:gridCol w:w="629"/>
        <w:gridCol w:w="1213"/>
        <w:gridCol w:w="1121"/>
        <w:gridCol w:w="4881"/>
        <w:gridCol w:w="1146"/>
      </w:tblGrid>
      <w:tr w14:paraId="238B8E57">
        <w:tblPrEx>
          <w:tblCellMar>
            <w:top w:w="0" w:type="dxa"/>
            <w:left w:w="0" w:type="dxa"/>
            <w:bottom w:w="0" w:type="dxa"/>
            <w:right w:w="0" w:type="dxa"/>
          </w:tblCellMar>
        </w:tblPrEx>
        <w:trPr>
          <w:trHeight w:val="284"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DE23220">
            <w:pPr>
              <w:widowControl/>
              <w:spacing w:line="360" w:lineRule="auto"/>
              <w:jc w:val="center"/>
              <w:textAlignment w:val="center"/>
              <w:rPr>
                <w:rFonts w:ascii="Arial Narrow" w:hAnsi="Arial Narrow" w:cs="Arial Narrow"/>
                <w:bCs/>
                <w:color w:val="000000"/>
                <w:sz w:val="21"/>
                <w:szCs w:val="21"/>
              </w:rPr>
            </w:pPr>
            <w:r>
              <w:rPr>
                <w:rFonts w:ascii="Arial Narrow" w:hAnsi="Arial Narrow" w:cs="Arial Narrow"/>
                <w:bCs/>
                <w:color w:val="000000"/>
                <w:kern w:val="0"/>
                <w:sz w:val="21"/>
                <w:szCs w:val="21"/>
                <w:lang w:bidi="ar"/>
              </w:rPr>
              <w:t>年度</w:t>
            </w:r>
            <w:r>
              <w:rPr>
                <w:rFonts w:ascii="Arial Narrow" w:hAnsi="Arial Narrow" w:cs="Arial Narrow"/>
                <w:bCs/>
                <w:color w:val="000000"/>
                <w:kern w:val="0"/>
                <w:sz w:val="21"/>
                <w:szCs w:val="21"/>
                <w:lang w:bidi="ar"/>
              </w:rPr>
              <w:br w:type="textWrapping"/>
            </w:r>
            <w:r>
              <w:rPr>
                <w:rFonts w:ascii="Arial Narrow" w:hAnsi="Arial Narrow" w:cs="Arial Narrow"/>
                <w:bCs/>
                <w:color w:val="000000"/>
                <w:kern w:val="0"/>
                <w:sz w:val="21"/>
                <w:szCs w:val="21"/>
                <w:lang w:bidi="ar"/>
              </w:rPr>
              <w:t>目标</w:t>
            </w:r>
          </w:p>
        </w:tc>
        <w:tc>
          <w:tcPr>
            <w:tcW w:w="8361"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9A9D636">
            <w:pPr>
              <w:widowControl/>
              <w:spacing w:line="360" w:lineRule="auto"/>
              <w:ind w:firstLine="420" w:firstLineChars="200"/>
              <w:jc w:val="left"/>
              <w:textAlignment w:val="center"/>
              <w:rPr>
                <w:rFonts w:ascii="Arial Narrow" w:hAnsi="Arial Narrow" w:cs="Arial Narrow"/>
                <w:bCs/>
                <w:color w:val="000000"/>
                <w:sz w:val="21"/>
                <w:szCs w:val="21"/>
              </w:rPr>
            </w:pPr>
            <w:r>
              <w:rPr>
                <w:rFonts w:ascii="Arial Narrow" w:hAnsi="Arial Narrow" w:cs="Arial Narrow"/>
                <w:bCs/>
                <w:color w:val="000000"/>
                <w:sz w:val="21"/>
                <w:szCs w:val="21"/>
              </w:rPr>
              <w:t>按照国家相关法律法规要求，加强自身职能建设，执法为民营造人民满意的交通秩序及环境</w:t>
            </w:r>
            <w:r>
              <w:rPr>
                <w:rFonts w:hint="eastAsia" w:ascii="Arial Narrow" w:hAnsi="Arial Narrow" w:cs="Arial Narrow"/>
                <w:bCs/>
                <w:color w:val="000000"/>
                <w:sz w:val="21"/>
                <w:szCs w:val="21"/>
              </w:rPr>
              <w:t>。</w:t>
            </w:r>
          </w:p>
        </w:tc>
      </w:tr>
      <w:tr w14:paraId="04FB7668">
        <w:tblPrEx>
          <w:tblCellMar>
            <w:top w:w="0" w:type="dxa"/>
            <w:left w:w="0" w:type="dxa"/>
            <w:bottom w:w="0" w:type="dxa"/>
            <w:right w:w="0" w:type="dxa"/>
          </w:tblCellMar>
        </w:tblPrEx>
        <w:trPr>
          <w:trHeight w:val="284" w:hRule="atLeast"/>
        </w:trPr>
        <w:tc>
          <w:tcPr>
            <w:tcW w:w="629"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BE06657">
            <w:pPr>
              <w:widowControl/>
              <w:spacing w:line="360" w:lineRule="auto"/>
              <w:jc w:val="center"/>
              <w:textAlignment w:val="center"/>
              <w:rPr>
                <w:rFonts w:ascii="Arial Narrow" w:hAnsi="Arial Narrow" w:cs="Arial Narrow"/>
                <w:bCs/>
                <w:color w:val="000000"/>
                <w:sz w:val="21"/>
                <w:szCs w:val="21"/>
              </w:rPr>
            </w:pPr>
            <w:r>
              <w:rPr>
                <w:rFonts w:ascii="Arial Narrow" w:hAnsi="Arial Narrow" w:cs="Arial Narrow"/>
                <w:bCs/>
                <w:color w:val="000000"/>
                <w:kern w:val="0"/>
                <w:sz w:val="21"/>
                <w:szCs w:val="21"/>
                <w:lang w:bidi="ar"/>
              </w:rPr>
              <w:t>年</w:t>
            </w:r>
            <w:r>
              <w:rPr>
                <w:rFonts w:ascii="Arial Narrow" w:hAnsi="Arial Narrow" w:cs="Arial Narrow"/>
                <w:bCs/>
                <w:color w:val="000000"/>
                <w:kern w:val="0"/>
                <w:sz w:val="21"/>
                <w:szCs w:val="21"/>
                <w:lang w:bidi="ar"/>
              </w:rPr>
              <w:br w:type="textWrapping"/>
            </w:r>
            <w:r>
              <w:rPr>
                <w:rFonts w:ascii="Arial Narrow" w:hAnsi="Arial Narrow" w:cs="Arial Narrow"/>
                <w:bCs/>
                <w:color w:val="000000"/>
                <w:kern w:val="0"/>
                <w:sz w:val="21"/>
                <w:szCs w:val="21"/>
                <w:lang w:bidi="ar"/>
              </w:rPr>
              <w:t>度</w:t>
            </w:r>
            <w:r>
              <w:rPr>
                <w:rFonts w:ascii="Arial Narrow" w:hAnsi="Arial Narrow" w:cs="Arial Narrow"/>
                <w:bCs/>
                <w:color w:val="000000"/>
                <w:kern w:val="0"/>
                <w:sz w:val="21"/>
                <w:szCs w:val="21"/>
                <w:lang w:bidi="ar"/>
              </w:rPr>
              <w:br w:type="textWrapping"/>
            </w:r>
            <w:r>
              <w:rPr>
                <w:rFonts w:ascii="Arial Narrow" w:hAnsi="Arial Narrow" w:cs="Arial Narrow"/>
                <w:bCs/>
                <w:color w:val="000000"/>
                <w:kern w:val="0"/>
                <w:sz w:val="21"/>
                <w:szCs w:val="21"/>
                <w:lang w:bidi="ar"/>
              </w:rPr>
              <w:t>绩</w:t>
            </w:r>
            <w:r>
              <w:rPr>
                <w:rFonts w:ascii="Arial Narrow" w:hAnsi="Arial Narrow" w:cs="Arial Narrow"/>
                <w:bCs/>
                <w:color w:val="000000"/>
                <w:kern w:val="0"/>
                <w:sz w:val="21"/>
                <w:szCs w:val="21"/>
                <w:lang w:bidi="ar"/>
              </w:rPr>
              <w:br w:type="textWrapping"/>
            </w:r>
            <w:r>
              <w:rPr>
                <w:rFonts w:ascii="Arial Narrow" w:hAnsi="Arial Narrow" w:cs="Arial Narrow"/>
                <w:bCs/>
                <w:color w:val="000000"/>
                <w:kern w:val="0"/>
                <w:sz w:val="21"/>
                <w:szCs w:val="21"/>
                <w:lang w:bidi="ar"/>
              </w:rPr>
              <w:t>效</w:t>
            </w:r>
            <w:r>
              <w:rPr>
                <w:rFonts w:ascii="Arial Narrow" w:hAnsi="Arial Narrow" w:cs="Arial Narrow"/>
                <w:bCs/>
                <w:color w:val="000000"/>
                <w:kern w:val="0"/>
                <w:sz w:val="21"/>
                <w:szCs w:val="21"/>
                <w:lang w:bidi="ar"/>
              </w:rPr>
              <w:br w:type="textWrapping"/>
            </w:r>
            <w:r>
              <w:rPr>
                <w:rFonts w:ascii="Arial Narrow" w:hAnsi="Arial Narrow" w:cs="Arial Narrow"/>
                <w:bCs/>
                <w:color w:val="000000"/>
                <w:kern w:val="0"/>
                <w:sz w:val="21"/>
                <w:szCs w:val="21"/>
                <w:lang w:bidi="ar"/>
              </w:rPr>
              <w:t>指</w:t>
            </w:r>
            <w:r>
              <w:rPr>
                <w:rFonts w:ascii="Arial Narrow" w:hAnsi="Arial Narrow" w:cs="Arial Narrow"/>
                <w:bCs/>
                <w:color w:val="000000"/>
                <w:kern w:val="0"/>
                <w:sz w:val="21"/>
                <w:szCs w:val="21"/>
                <w:lang w:bidi="ar"/>
              </w:rPr>
              <w:br w:type="textWrapping"/>
            </w:r>
            <w:r>
              <w:rPr>
                <w:rFonts w:ascii="Arial Narrow" w:hAnsi="Arial Narrow" w:cs="Arial Narrow"/>
                <w:bCs/>
                <w:color w:val="000000"/>
                <w:kern w:val="0"/>
                <w:sz w:val="21"/>
                <w:szCs w:val="21"/>
                <w:lang w:bidi="ar"/>
              </w:rPr>
              <w:t>标</w:t>
            </w:r>
          </w:p>
        </w:tc>
        <w:tc>
          <w:tcPr>
            <w:tcW w:w="121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AC2DD11">
            <w:pPr>
              <w:widowControl/>
              <w:spacing w:line="360" w:lineRule="auto"/>
              <w:jc w:val="center"/>
              <w:textAlignment w:val="center"/>
              <w:rPr>
                <w:rFonts w:ascii="Arial Narrow" w:hAnsi="Arial Narrow" w:cs="Arial Narrow"/>
                <w:bCs/>
                <w:color w:val="000000"/>
                <w:sz w:val="21"/>
                <w:szCs w:val="21"/>
              </w:rPr>
            </w:pPr>
            <w:r>
              <w:rPr>
                <w:rFonts w:ascii="Arial Narrow" w:hAnsi="Arial Narrow" w:cs="Arial Narrow"/>
                <w:bCs/>
                <w:color w:val="000000"/>
                <w:kern w:val="0"/>
                <w:sz w:val="21"/>
                <w:szCs w:val="21"/>
                <w:lang w:bidi="ar"/>
              </w:rPr>
              <w:t>一级指标</w:t>
            </w:r>
          </w:p>
        </w:tc>
        <w:tc>
          <w:tcPr>
            <w:tcW w:w="11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0A79744">
            <w:pPr>
              <w:widowControl/>
              <w:spacing w:line="360" w:lineRule="auto"/>
              <w:jc w:val="center"/>
              <w:textAlignment w:val="center"/>
              <w:rPr>
                <w:rFonts w:ascii="Arial Narrow" w:hAnsi="Arial Narrow" w:cs="Arial Narrow"/>
                <w:bCs/>
                <w:color w:val="000000"/>
                <w:sz w:val="21"/>
                <w:szCs w:val="21"/>
              </w:rPr>
            </w:pPr>
            <w:r>
              <w:rPr>
                <w:rFonts w:ascii="Arial Narrow" w:hAnsi="Arial Narrow" w:cs="Arial Narrow"/>
                <w:bCs/>
                <w:color w:val="000000"/>
                <w:kern w:val="0"/>
                <w:sz w:val="21"/>
                <w:szCs w:val="21"/>
                <w:lang w:bidi="ar"/>
              </w:rPr>
              <w:t>二级指标</w:t>
            </w:r>
          </w:p>
        </w:tc>
        <w:tc>
          <w:tcPr>
            <w:tcW w:w="48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862C720">
            <w:pPr>
              <w:widowControl/>
              <w:spacing w:line="360" w:lineRule="auto"/>
              <w:jc w:val="center"/>
              <w:textAlignment w:val="center"/>
              <w:rPr>
                <w:rFonts w:ascii="Arial Narrow" w:hAnsi="Arial Narrow" w:cs="Arial Narrow"/>
                <w:bCs/>
                <w:color w:val="000000"/>
                <w:sz w:val="21"/>
                <w:szCs w:val="21"/>
              </w:rPr>
            </w:pPr>
            <w:r>
              <w:rPr>
                <w:rFonts w:ascii="Arial Narrow" w:hAnsi="Arial Narrow" w:cs="Arial Narrow"/>
                <w:bCs/>
                <w:color w:val="000000"/>
                <w:kern w:val="0"/>
                <w:sz w:val="21"/>
                <w:szCs w:val="21"/>
                <w:lang w:bidi="ar"/>
              </w:rPr>
              <w:t>指标名称</w:t>
            </w:r>
          </w:p>
        </w:tc>
        <w:tc>
          <w:tcPr>
            <w:tcW w:w="114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07DCBAC">
            <w:pPr>
              <w:widowControl/>
              <w:spacing w:line="360" w:lineRule="auto"/>
              <w:jc w:val="center"/>
              <w:textAlignment w:val="center"/>
              <w:rPr>
                <w:rFonts w:ascii="Arial Narrow" w:hAnsi="Arial Narrow" w:cs="Arial Narrow"/>
                <w:bCs/>
                <w:color w:val="000000"/>
                <w:sz w:val="21"/>
                <w:szCs w:val="21"/>
              </w:rPr>
            </w:pPr>
            <w:r>
              <w:rPr>
                <w:rFonts w:ascii="Arial Narrow" w:hAnsi="Arial Narrow" w:cs="Arial Narrow"/>
                <w:bCs/>
                <w:color w:val="000000"/>
                <w:kern w:val="0"/>
                <w:sz w:val="21"/>
                <w:szCs w:val="21"/>
                <w:lang w:bidi="ar"/>
              </w:rPr>
              <w:t>指标值</w:t>
            </w:r>
          </w:p>
        </w:tc>
      </w:tr>
      <w:tr w14:paraId="24E8F6ED">
        <w:tblPrEx>
          <w:tblCellMar>
            <w:top w:w="0" w:type="dxa"/>
            <w:left w:w="0" w:type="dxa"/>
            <w:bottom w:w="0" w:type="dxa"/>
            <w:right w:w="0" w:type="dxa"/>
          </w:tblCellMar>
        </w:tblPrEx>
        <w:trPr>
          <w:trHeight w:val="284" w:hRule="atLeast"/>
        </w:trPr>
        <w:tc>
          <w:tcPr>
            <w:tcW w:w="62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DFA1CFE">
            <w:pPr>
              <w:spacing w:line="360" w:lineRule="auto"/>
              <w:jc w:val="center"/>
              <w:rPr>
                <w:rFonts w:ascii="Arial Narrow" w:hAnsi="Arial Narrow" w:cs="Arial Narrow"/>
                <w:bCs/>
                <w:color w:val="000000"/>
                <w:sz w:val="21"/>
                <w:szCs w:val="21"/>
              </w:rPr>
            </w:pPr>
          </w:p>
        </w:tc>
        <w:tc>
          <w:tcPr>
            <w:tcW w:w="1213" w:type="dxa"/>
            <w:vMerge w:val="restart"/>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14:paraId="3F37125E">
            <w:pPr>
              <w:widowControl/>
              <w:spacing w:line="360" w:lineRule="auto"/>
              <w:jc w:val="center"/>
              <w:textAlignment w:val="center"/>
              <w:rPr>
                <w:rFonts w:ascii="Arial Narrow" w:hAnsi="Arial Narrow" w:cs="Arial Narrow"/>
                <w:bCs/>
                <w:color w:val="000000"/>
                <w:sz w:val="21"/>
                <w:szCs w:val="21"/>
              </w:rPr>
            </w:pPr>
            <w:r>
              <w:rPr>
                <w:rFonts w:ascii="Arial Narrow" w:hAnsi="Arial Narrow" w:cs="Arial Narrow"/>
                <w:bCs/>
                <w:color w:val="000000"/>
                <w:kern w:val="0"/>
                <w:sz w:val="21"/>
                <w:szCs w:val="21"/>
                <w:lang w:bidi="ar"/>
              </w:rPr>
              <w:t>产出指标</w:t>
            </w:r>
          </w:p>
        </w:tc>
        <w:tc>
          <w:tcPr>
            <w:tcW w:w="11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EC86EAC">
            <w:pPr>
              <w:widowControl/>
              <w:spacing w:line="360" w:lineRule="auto"/>
              <w:jc w:val="center"/>
              <w:textAlignment w:val="center"/>
              <w:rPr>
                <w:rFonts w:ascii="Arial Narrow" w:hAnsi="Arial Narrow" w:cs="Arial Narrow"/>
                <w:bCs/>
                <w:color w:val="000000"/>
                <w:sz w:val="21"/>
                <w:szCs w:val="21"/>
              </w:rPr>
            </w:pPr>
            <w:r>
              <w:rPr>
                <w:rFonts w:hint="eastAsia" w:ascii="Arial Narrow" w:hAnsi="Arial Narrow" w:cs="Arial Narrow"/>
                <w:bCs/>
                <w:color w:val="000000"/>
                <w:kern w:val="0"/>
                <w:sz w:val="21"/>
                <w:szCs w:val="21"/>
                <w:lang w:bidi="ar"/>
              </w:rPr>
              <w:t>质</w:t>
            </w:r>
            <w:r>
              <w:rPr>
                <w:rFonts w:ascii="Arial Narrow" w:hAnsi="Arial Narrow" w:cs="Arial Narrow"/>
                <w:bCs/>
                <w:color w:val="000000"/>
                <w:kern w:val="0"/>
                <w:sz w:val="21"/>
                <w:szCs w:val="21"/>
                <w:lang w:bidi="ar"/>
              </w:rPr>
              <w:t>量指标</w:t>
            </w:r>
          </w:p>
        </w:tc>
        <w:tc>
          <w:tcPr>
            <w:tcW w:w="48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A4AA41D">
            <w:pPr>
              <w:widowControl/>
              <w:spacing w:line="360" w:lineRule="auto"/>
              <w:jc w:val="center"/>
              <w:textAlignment w:val="center"/>
              <w:rPr>
                <w:rFonts w:ascii="Arial Narrow" w:hAnsi="Arial Narrow" w:cs="Arial Narrow"/>
                <w:bCs/>
                <w:color w:val="000000"/>
                <w:sz w:val="21"/>
                <w:szCs w:val="21"/>
              </w:rPr>
            </w:pPr>
            <w:r>
              <w:rPr>
                <w:rFonts w:ascii="Arial Narrow" w:hAnsi="Arial Narrow" w:cs="Arial Narrow"/>
                <w:bCs/>
                <w:color w:val="000000"/>
                <w:sz w:val="21"/>
                <w:szCs w:val="21"/>
              </w:rPr>
              <w:t>严重交通违法行为导致事故比例</w:t>
            </w:r>
          </w:p>
        </w:tc>
        <w:tc>
          <w:tcPr>
            <w:tcW w:w="11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C86A808">
            <w:pPr>
              <w:widowControl/>
              <w:spacing w:line="360" w:lineRule="auto"/>
              <w:jc w:val="center"/>
              <w:textAlignment w:val="center"/>
              <w:rPr>
                <w:rFonts w:ascii="Arial Narrow" w:hAnsi="Arial Narrow" w:cs="Arial Narrow"/>
                <w:bCs/>
                <w:color w:val="000000"/>
                <w:sz w:val="21"/>
                <w:szCs w:val="21"/>
              </w:rPr>
            </w:pPr>
            <w:r>
              <w:rPr>
                <w:rFonts w:ascii="Arial Narrow" w:hAnsi="Arial Narrow" w:cs="Arial Narrow"/>
                <w:bCs/>
                <w:color w:val="000000"/>
                <w:sz w:val="21"/>
                <w:szCs w:val="21"/>
              </w:rPr>
              <w:t>≦6%</w:t>
            </w:r>
          </w:p>
        </w:tc>
      </w:tr>
      <w:tr w14:paraId="4869816C">
        <w:tblPrEx>
          <w:tblCellMar>
            <w:top w:w="0" w:type="dxa"/>
            <w:left w:w="0" w:type="dxa"/>
            <w:bottom w:w="0" w:type="dxa"/>
            <w:right w:w="0" w:type="dxa"/>
          </w:tblCellMar>
        </w:tblPrEx>
        <w:trPr>
          <w:trHeight w:val="284" w:hRule="atLeast"/>
        </w:trPr>
        <w:tc>
          <w:tcPr>
            <w:tcW w:w="62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855A888">
            <w:pPr>
              <w:spacing w:line="360" w:lineRule="auto"/>
              <w:jc w:val="center"/>
              <w:rPr>
                <w:rFonts w:ascii="Arial Narrow" w:hAnsi="Arial Narrow" w:cs="Arial Narrow"/>
                <w:bCs/>
                <w:color w:val="000000"/>
                <w:sz w:val="21"/>
                <w:szCs w:val="21"/>
              </w:rPr>
            </w:pPr>
          </w:p>
        </w:tc>
        <w:tc>
          <w:tcPr>
            <w:tcW w:w="1213"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292F395B">
            <w:pPr>
              <w:spacing w:line="360" w:lineRule="auto"/>
              <w:jc w:val="center"/>
              <w:rPr>
                <w:rFonts w:ascii="Arial Narrow" w:hAnsi="Arial Narrow" w:cs="Arial Narrow"/>
                <w:bCs/>
                <w:color w:val="000000"/>
                <w:sz w:val="21"/>
                <w:szCs w:val="21"/>
              </w:rPr>
            </w:pPr>
          </w:p>
        </w:tc>
        <w:tc>
          <w:tcPr>
            <w:tcW w:w="11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3B82AA2">
            <w:pPr>
              <w:widowControl/>
              <w:spacing w:line="360" w:lineRule="auto"/>
              <w:jc w:val="center"/>
              <w:textAlignment w:val="center"/>
              <w:rPr>
                <w:rFonts w:ascii="Arial Narrow" w:hAnsi="Arial Narrow" w:cs="Arial Narrow"/>
                <w:bCs/>
                <w:color w:val="000000"/>
                <w:kern w:val="0"/>
                <w:sz w:val="21"/>
                <w:szCs w:val="21"/>
                <w:lang w:bidi="ar"/>
              </w:rPr>
            </w:pPr>
            <w:r>
              <w:rPr>
                <w:rFonts w:hint="eastAsia" w:ascii="Arial Narrow" w:hAnsi="Arial Narrow" w:cs="Arial Narrow"/>
                <w:bCs/>
                <w:color w:val="000000"/>
                <w:kern w:val="0"/>
                <w:sz w:val="21"/>
                <w:szCs w:val="21"/>
                <w:lang w:bidi="ar"/>
              </w:rPr>
              <w:t>质</w:t>
            </w:r>
            <w:r>
              <w:rPr>
                <w:rFonts w:ascii="Arial Narrow" w:hAnsi="Arial Narrow" w:cs="Arial Narrow"/>
                <w:bCs/>
                <w:color w:val="000000"/>
                <w:kern w:val="0"/>
                <w:sz w:val="21"/>
                <w:szCs w:val="21"/>
                <w:lang w:bidi="ar"/>
              </w:rPr>
              <w:t>量指标</w:t>
            </w:r>
          </w:p>
        </w:tc>
        <w:tc>
          <w:tcPr>
            <w:tcW w:w="48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B4842C6">
            <w:pPr>
              <w:widowControl/>
              <w:spacing w:line="360" w:lineRule="auto"/>
              <w:jc w:val="center"/>
              <w:textAlignment w:val="center"/>
              <w:rPr>
                <w:rFonts w:ascii="Arial Narrow" w:hAnsi="Arial Narrow" w:cs="Arial Narrow"/>
                <w:bCs/>
                <w:color w:val="000000"/>
                <w:sz w:val="21"/>
                <w:szCs w:val="21"/>
              </w:rPr>
            </w:pPr>
            <w:r>
              <w:rPr>
                <w:rFonts w:ascii="Arial Narrow" w:hAnsi="Arial Narrow" w:cs="Arial Narrow"/>
                <w:bCs/>
                <w:color w:val="000000"/>
                <w:sz w:val="21"/>
                <w:szCs w:val="21"/>
              </w:rPr>
              <w:t>路口监控设备设置率</w:t>
            </w:r>
          </w:p>
        </w:tc>
        <w:tc>
          <w:tcPr>
            <w:tcW w:w="11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E366911">
            <w:pPr>
              <w:widowControl/>
              <w:spacing w:line="360" w:lineRule="auto"/>
              <w:jc w:val="center"/>
              <w:textAlignment w:val="center"/>
              <w:rPr>
                <w:rFonts w:ascii="Arial Narrow" w:hAnsi="Arial Narrow" w:cs="Arial Narrow"/>
                <w:bCs/>
                <w:color w:val="000000"/>
                <w:sz w:val="21"/>
                <w:szCs w:val="21"/>
              </w:rPr>
            </w:pPr>
            <w:r>
              <w:rPr>
                <w:rFonts w:ascii="Arial Narrow" w:hAnsi="Arial Narrow" w:cs="Arial Narrow"/>
                <w:bCs/>
                <w:color w:val="000000"/>
                <w:sz w:val="21"/>
                <w:szCs w:val="21"/>
              </w:rPr>
              <w:t>≧90%</w:t>
            </w:r>
          </w:p>
        </w:tc>
      </w:tr>
      <w:tr w14:paraId="5DC8C7DD">
        <w:tblPrEx>
          <w:tblCellMar>
            <w:top w:w="0" w:type="dxa"/>
            <w:left w:w="0" w:type="dxa"/>
            <w:bottom w:w="0" w:type="dxa"/>
            <w:right w:w="0" w:type="dxa"/>
          </w:tblCellMar>
        </w:tblPrEx>
        <w:trPr>
          <w:trHeight w:val="284" w:hRule="atLeast"/>
        </w:trPr>
        <w:tc>
          <w:tcPr>
            <w:tcW w:w="62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296FAAF">
            <w:pPr>
              <w:spacing w:line="360" w:lineRule="auto"/>
              <w:jc w:val="center"/>
              <w:rPr>
                <w:rFonts w:ascii="Arial Narrow" w:hAnsi="Arial Narrow" w:cs="Arial Narrow"/>
                <w:bCs/>
                <w:color w:val="000000"/>
                <w:sz w:val="21"/>
                <w:szCs w:val="21"/>
              </w:rPr>
            </w:pPr>
          </w:p>
        </w:tc>
        <w:tc>
          <w:tcPr>
            <w:tcW w:w="1213"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451BB502">
            <w:pPr>
              <w:spacing w:line="360" w:lineRule="auto"/>
              <w:jc w:val="center"/>
              <w:rPr>
                <w:rFonts w:ascii="Arial Narrow" w:hAnsi="Arial Narrow" w:cs="Arial Narrow"/>
                <w:bCs/>
                <w:color w:val="000000"/>
                <w:sz w:val="21"/>
                <w:szCs w:val="21"/>
              </w:rPr>
            </w:pPr>
          </w:p>
        </w:tc>
        <w:tc>
          <w:tcPr>
            <w:tcW w:w="11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2FBF8B9">
            <w:pPr>
              <w:widowControl/>
              <w:spacing w:line="360" w:lineRule="auto"/>
              <w:jc w:val="center"/>
              <w:textAlignment w:val="center"/>
              <w:rPr>
                <w:rFonts w:ascii="Arial Narrow" w:hAnsi="Arial Narrow" w:cs="Arial Narrow"/>
                <w:bCs/>
                <w:color w:val="000000"/>
                <w:sz w:val="21"/>
                <w:szCs w:val="21"/>
              </w:rPr>
            </w:pPr>
            <w:r>
              <w:rPr>
                <w:rFonts w:hint="eastAsia" w:ascii="Arial Narrow" w:hAnsi="Arial Narrow" w:cs="Arial Narrow"/>
                <w:bCs/>
                <w:color w:val="000000"/>
                <w:kern w:val="0"/>
                <w:sz w:val="21"/>
                <w:szCs w:val="21"/>
                <w:lang w:bidi="ar"/>
              </w:rPr>
              <w:t>质</w:t>
            </w:r>
            <w:r>
              <w:rPr>
                <w:rFonts w:ascii="Arial Narrow" w:hAnsi="Arial Narrow" w:cs="Arial Narrow"/>
                <w:bCs/>
                <w:color w:val="000000"/>
                <w:kern w:val="0"/>
                <w:sz w:val="21"/>
                <w:szCs w:val="21"/>
                <w:lang w:bidi="ar"/>
              </w:rPr>
              <w:t>量指标</w:t>
            </w:r>
          </w:p>
        </w:tc>
        <w:tc>
          <w:tcPr>
            <w:tcW w:w="48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781B9BC">
            <w:pPr>
              <w:widowControl/>
              <w:spacing w:line="360" w:lineRule="auto"/>
              <w:jc w:val="center"/>
              <w:textAlignment w:val="center"/>
              <w:rPr>
                <w:rFonts w:ascii="Arial Narrow" w:hAnsi="Arial Narrow" w:cs="Arial Narrow"/>
                <w:bCs/>
                <w:color w:val="000000"/>
                <w:sz w:val="21"/>
                <w:szCs w:val="21"/>
              </w:rPr>
            </w:pPr>
            <w:r>
              <w:rPr>
                <w:rFonts w:ascii="Arial Narrow" w:hAnsi="Arial Narrow" w:cs="Arial Narrow"/>
                <w:bCs/>
                <w:color w:val="000000"/>
                <w:sz w:val="21"/>
                <w:szCs w:val="21"/>
              </w:rPr>
              <w:t>交通技术监控设施利用率</w:t>
            </w:r>
          </w:p>
        </w:tc>
        <w:tc>
          <w:tcPr>
            <w:tcW w:w="11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6BF23AF">
            <w:pPr>
              <w:widowControl/>
              <w:spacing w:line="360" w:lineRule="auto"/>
              <w:jc w:val="center"/>
              <w:textAlignment w:val="center"/>
              <w:rPr>
                <w:rFonts w:ascii="Arial Narrow" w:hAnsi="Arial Narrow" w:cs="Arial Narrow"/>
                <w:bCs/>
                <w:color w:val="000000"/>
                <w:sz w:val="21"/>
                <w:szCs w:val="21"/>
              </w:rPr>
            </w:pPr>
            <w:r>
              <w:rPr>
                <w:rFonts w:ascii="Arial Narrow" w:hAnsi="Arial Narrow" w:cs="Arial Narrow"/>
                <w:bCs/>
                <w:color w:val="000000"/>
                <w:sz w:val="21"/>
                <w:szCs w:val="21"/>
              </w:rPr>
              <w:t>≧80%</w:t>
            </w:r>
          </w:p>
        </w:tc>
      </w:tr>
      <w:tr w14:paraId="4481B78C">
        <w:tblPrEx>
          <w:tblCellMar>
            <w:top w:w="0" w:type="dxa"/>
            <w:left w:w="0" w:type="dxa"/>
            <w:bottom w:w="0" w:type="dxa"/>
            <w:right w:w="0" w:type="dxa"/>
          </w:tblCellMar>
        </w:tblPrEx>
        <w:trPr>
          <w:trHeight w:val="284" w:hRule="atLeast"/>
        </w:trPr>
        <w:tc>
          <w:tcPr>
            <w:tcW w:w="62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AA85A93">
            <w:pPr>
              <w:spacing w:line="360" w:lineRule="auto"/>
              <w:jc w:val="center"/>
              <w:rPr>
                <w:rFonts w:ascii="Arial Narrow" w:hAnsi="Arial Narrow" w:cs="Arial Narrow"/>
                <w:bCs/>
                <w:color w:val="000000"/>
                <w:sz w:val="21"/>
                <w:szCs w:val="21"/>
              </w:rPr>
            </w:pPr>
          </w:p>
        </w:tc>
        <w:tc>
          <w:tcPr>
            <w:tcW w:w="1213"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27A7ABD2">
            <w:pPr>
              <w:spacing w:line="360" w:lineRule="auto"/>
              <w:jc w:val="center"/>
              <w:rPr>
                <w:rFonts w:ascii="Arial Narrow" w:hAnsi="Arial Narrow" w:cs="Arial Narrow"/>
                <w:bCs/>
                <w:color w:val="000000"/>
                <w:sz w:val="21"/>
                <w:szCs w:val="21"/>
              </w:rPr>
            </w:pPr>
          </w:p>
        </w:tc>
        <w:tc>
          <w:tcPr>
            <w:tcW w:w="11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67758D9">
            <w:pPr>
              <w:widowControl/>
              <w:spacing w:line="360" w:lineRule="auto"/>
              <w:jc w:val="center"/>
              <w:textAlignment w:val="center"/>
              <w:rPr>
                <w:rFonts w:ascii="Arial Narrow" w:hAnsi="Arial Narrow" w:cs="Arial Narrow"/>
                <w:bCs/>
                <w:color w:val="000000"/>
                <w:sz w:val="21"/>
                <w:szCs w:val="21"/>
              </w:rPr>
            </w:pPr>
            <w:r>
              <w:rPr>
                <w:rFonts w:hint="eastAsia" w:ascii="Arial Narrow" w:hAnsi="Arial Narrow" w:cs="Arial Narrow"/>
                <w:bCs/>
                <w:color w:val="000000"/>
                <w:kern w:val="0"/>
                <w:sz w:val="21"/>
                <w:szCs w:val="21"/>
                <w:lang w:bidi="ar"/>
              </w:rPr>
              <w:t>质</w:t>
            </w:r>
            <w:r>
              <w:rPr>
                <w:rFonts w:ascii="Arial Narrow" w:hAnsi="Arial Narrow" w:cs="Arial Narrow"/>
                <w:bCs/>
                <w:color w:val="000000"/>
                <w:kern w:val="0"/>
                <w:sz w:val="21"/>
                <w:szCs w:val="21"/>
                <w:lang w:bidi="ar"/>
              </w:rPr>
              <w:t>量指标</w:t>
            </w:r>
          </w:p>
        </w:tc>
        <w:tc>
          <w:tcPr>
            <w:tcW w:w="48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B987A91">
            <w:pPr>
              <w:widowControl/>
              <w:spacing w:line="360" w:lineRule="auto"/>
              <w:jc w:val="center"/>
              <w:textAlignment w:val="center"/>
              <w:rPr>
                <w:rFonts w:ascii="Arial Narrow" w:hAnsi="Arial Narrow" w:cs="Arial Narrow"/>
                <w:bCs/>
                <w:color w:val="000000"/>
                <w:sz w:val="21"/>
                <w:szCs w:val="21"/>
              </w:rPr>
            </w:pPr>
            <w:r>
              <w:rPr>
                <w:rFonts w:ascii="Arial Narrow" w:hAnsi="Arial Narrow" w:cs="Arial Narrow"/>
                <w:bCs/>
                <w:color w:val="000000"/>
                <w:sz w:val="21"/>
                <w:szCs w:val="21"/>
              </w:rPr>
              <w:t>信号灯路口机动车守法率</w:t>
            </w:r>
          </w:p>
        </w:tc>
        <w:tc>
          <w:tcPr>
            <w:tcW w:w="11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3A2B835">
            <w:pPr>
              <w:widowControl/>
              <w:spacing w:line="360" w:lineRule="auto"/>
              <w:jc w:val="center"/>
              <w:textAlignment w:val="center"/>
              <w:rPr>
                <w:rFonts w:ascii="Arial Narrow" w:hAnsi="Arial Narrow" w:cs="Arial Narrow"/>
                <w:bCs/>
                <w:color w:val="000000"/>
                <w:sz w:val="21"/>
                <w:szCs w:val="21"/>
              </w:rPr>
            </w:pPr>
            <w:r>
              <w:rPr>
                <w:rFonts w:ascii="Arial Narrow" w:hAnsi="Arial Narrow" w:cs="Arial Narrow"/>
                <w:bCs/>
                <w:color w:val="000000"/>
                <w:sz w:val="21"/>
                <w:szCs w:val="21"/>
              </w:rPr>
              <w:t>≧98%</w:t>
            </w:r>
          </w:p>
        </w:tc>
      </w:tr>
      <w:tr w14:paraId="4D985FD5">
        <w:tblPrEx>
          <w:tblCellMar>
            <w:top w:w="0" w:type="dxa"/>
            <w:left w:w="0" w:type="dxa"/>
            <w:bottom w:w="0" w:type="dxa"/>
            <w:right w:w="0" w:type="dxa"/>
          </w:tblCellMar>
        </w:tblPrEx>
        <w:trPr>
          <w:trHeight w:val="284" w:hRule="atLeast"/>
        </w:trPr>
        <w:tc>
          <w:tcPr>
            <w:tcW w:w="62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F6B5E16">
            <w:pPr>
              <w:spacing w:line="360" w:lineRule="auto"/>
              <w:jc w:val="center"/>
              <w:rPr>
                <w:rFonts w:ascii="Arial Narrow" w:hAnsi="Arial Narrow" w:cs="Arial Narrow"/>
                <w:bCs/>
                <w:color w:val="000000"/>
                <w:sz w:val="21"/>
                <w:szCs w:val="21"/>
              </w:rPr>
            </w:pPr>
          </w:p>
        </w:tc>
        <w:tc>
          <w:tcPr>
            <w:tcW w:w="1213"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15053EDF">
            <w:pPr>
              <w:spacing w:line="360" w:lineRule="auto"/>
              <w:jc w:val="center"/>
              <w:rPr>
                <w:rFonts w:ascii="Arial Narrow" w:hAnsi="Arial Narrow" w:cs="Arial Narrow"/>
                <w:bCs/>
                <w:color w:val="000000"/>
                <w:sz w:val="21"/>
                <w:szCs w:val="21"/>
              </w:rPr>
            </w:pPr>
          </w:p>
        </w:tc>
        <w:tc>
          <w:tcPr>
            <w:tcW w:w="11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549B26E">
            <w:pPr>
              <w:widowControl/>
              <w:spacing w:line="360" w:lineRule="auto"/>
              <w:jc w:val="center"/>
              <w:textAlignment w:val="center"/>
              <w:rPr>
                <w:rFonts w:ascii="Arial Narrow" w:hAnsi="Arial Narrow" w:cs="Arial Narrow"/>
                <w:bCs/>
                <w:color w:val="000000"/>
                <w:kern w:val="0"/>
                <w:sz w:val="21"/>
                <w:szCs w:val="21"/>
                <w:lang w:bidi="ar"/>
              </w:rPr>
            </w:pPr>
            <w:r>
              <w:rPr>
                <w:rFonts w:hint="eastAsia" w:ascii="Arial Narrow" w:hAnsi="Arial Narrow" w:cs="Arial Narrow"/>
                <w:bCs/>
                <w:color w:val="000000"/>
                <w:kern w:val="0"/>
                <w:sz w:val="21"/>
                <w:szCs w:val="21"/>
                <w:lang w:bidi="ar"/>
              </w:rPr>
              <w:t>质</w:t>
            </w:r>
            <w:r>
              <w:rPr>
                <w:rFonts w:ascii="Arial Narrow" w:hAnsi="Arial Narrow" w:cs="Arial Narrow"/>
                <w:bCs/>
                <w:color w:val="000000"/>
                <w:kern w:val="0"/>
                <w:sz w:val="21"/>
                <w:szCs w:val="21"/>
                <w:lang w:bidi="ar"/>
              </w:rPr>
              <w:t>量指标</w:t>
            </w:r>
          </w:p>
        </w:tc>
        <w:tc>
          <w:tcPr>
            <w:tcW w:w="48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74EC906">
            <w:pPr>
              <w:widowControl/>
              <w:spacing w:line="360" w:lineRule="auto"/>
              <w:jc w:val="center"/>
              <w:textAlignment w:val="center"/>
              <w:rPr>
                <w:rFonts w:ascii="Arial Narrow" w:hAnsi="Arial Narrow" w:cs="Arial Narrow"/>
                <w:bCs/>
                <w:color w:val="000000"/>
                <w:sz w:val="21"/>
                <w:szCs w:val="21"/>
              </w:rPr>
            </w:pPr>
            <w:r>
              <w:rPr>
                <w:rFonts w:ascii="Arial Narrow" w:hAnsi="Arial Narrow" w:cs="Arial Narrow"/>
                <w:bCs/>
                <w:color w:val="000000"/>
                <w:sz w:val="21"/>
                <w:szCs w:val="21"/>
              </w:rPr>
              <w:t>信号灯路口非机动车守法率</w:t>
            </w:r>
          </w:p>
        </w:tc>
        <w:tc>
          <w:tcPr>
            <w:tcW w:w="11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482EBAF">
            <w:pPr>
              <w:widowControl/>
              <w:spacing w:line="360" w:lineRule="auto"/>
              <w:jc w:val="center"/>
              <w:textAlignment w:val="center"/>
              <w:rPr>
                <w:rFonts w:ascii="Arial Narrow" w:hAnsi="Arial Narrow" w:cs="Arial Narrow"/>
                <w:bCs/>
                <w:color w:val="000000"/>
                <w:sz w:val="21"/>
                <w:szCs w:val="21"/>
              </w:rPr>
            </w:pPr>
            <w:r>
              <w:rPr>
                <w:rFonts w:ascii="Arial Narrow" w:hAnsi="Arial Narrow" w:cs="Arial Narrow"/>
                <w:bCs/>
                <w:color w:val="000000"/>
                <w:sz w:val="21"/>
                <w:szCs w:val="21"/>
              </w:rPr>
              <w:t>≧90%</w:t>
            </w:r>
          </w:p>
        </w:tc>
      </w:tr>
      <w:tr w14:paraId="49A42E4B">
        <w:tblPrEx>
          <w:tblCellMar>
            <w:top w:w="0" w:type="dxa"/>
            <w:left w:w="0" w:type="dxa"/>
            <w:bottom w:w="0" w:type="dxa"/>
            <w:right w:w="0" w:type="dxa"/>
          </w:tblCellMar>
        </w:tblPrEx>
        <w:trPr>
          <w:trHeight w:val="284" w:hRule="atLeast"/>
        </w:trPr>
        <w:tc>
          <w:tcPr>
            <w:tcW w:w="62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9A13E40">
            <w:pPr>
              <w:spacing w:line="360" w:lineRule="auto"/>
              <w:jc w:val="center"/>
              <w:rPr>
                <w:rFonts w:ascii="Arial Narrow" w:hAnsi="Arial Narrow" w:cs="Arial Narrow"/>
                <w:bCs/>
                <w:color w:val="000000"/>
                <w:sz w:val="21"/>
                <w:szCs w:val="21"/>
              </w:rPr>
            </w:pPr>
          </w:p>
        </w:tc>
        <w:tc>
          <w:tcPr>
            <w:tcW w:w="1213"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69DE0F37">
            <w:pPr>
              <w:spacing w:line="360" w:lineRule="auto"/>
              <w:jc w:val="center"/>
              <w:rPr>
                <w:rFonts w:ascii="Arial Narrow" w:hAnsi="Arial Narrow" w:cs="Arial Narrow"/>
                <w:bCs/>
                <w:color w:val="000000"/>
                <w:sz w:val="21"/>
                <w:szCs w:val="21"/>
              </w:rPr>
            </w:pPr>
          </w:p>
        </w:tc>
        <w:tc>
          <w:tcPr>
            <w:tcW w:w="11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6FA9563">
            <w:pPr>
              <w:widowControl/>
              <w:spacing w:line="360" w:lineRule="auto"/>
              <w:jc w:val="center"/>
              <w:textAlignment w:val="center"/>
              <w:rPr>
                <w:rFonts w:ascii="Arial Narrow" w:hAnsi="Arial Narrow" w:cs="Arial Narrow"/>
                <w:bCs/>
                <w:color w:val="000000"/>
                <w:kern w:val="0"/>
                <w:sz w:val="21"/>
                <w:szCs w:val="21"/>
                <w:lang w:bidi="ar"/>
              </w:rPr>
            </w:pPr>
            <w:r>
              <w:rPr>
                <w:rFonts w:hint="eastAsia" w:ascii="Arial Narrow" w:hAnsi="Arial Narrow" w:cs="Arial Narrow"/>
                <w:bCs/>
                <w:color w:val="000000"/>
                <w:kern w:val="0"/>
                <w:sz w:val="21"/>
                <w:szCs w:val="21"/>
                <w:lang w:bidi="ar"/>
              </w:rPr>
              <w:t>质</w:t>
            </w:r>
            <w:r>
              <w:rPr>
                <w:rFonts w:ascii="Arial Narrow" w:hAnsi="Arial Narrow" w:cs="Arial Narrow"/>
                <w:bCs/>
                <w:color w:val="000000"/>
                <w:kern w:val="0"/>
                <w:sz w:val="21"/>
                <w:szCs w:val="21"/>
                <w:lang w:bidi="ar"/>
              </w:rPr>
              <w:t>量指标</w:t>
            </w:r>
          </w:p>
        </w:tc>
        <w:tc>
          <w:tcPr>
            <w:tcW w:w="48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641B9BA">
            <w:pPr>
              <w:widowControl/>
              <w:spacing w:line="360" w:lineRule="auto"/>
              <w:jc w:val="center"/>
              <w:textAlignment w:val="center"/>
              <w:rPr>
                <w:rFonts w:ascii="Arial Narrow" w:hAnsi="Arial Narrow" w:cs="Arial Narrow"/>
                <w:bCs/>
                <w:color w:val="000000"/>
                <w:sz w:val="21"/>
                <w:szCs w:val="21"/>
              </w:rPr>
            </w:pPr>
            <w:r>
              <w:rPr>
                <w:rFonts w:ascii="Arial Narrow" w:hAnsi="Arial Narrow" w:cs="Arial Narrow"/>
                <w:bCs/>
                <w:color w:val="000000"/>
                <w:sz w:val="21"/>
                <w:szCs w:val="21"/>
              </w:rPr>
              <w:t>信号灯路口行人守法率</w:t>
            </w:r>
          </w:p>
        </w:tc>
        <w:tc>
          <w:tcPr>
            <w:tcW w:w="11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27EE857">
            <w:pPr>
              <w:widowControl/>
              <w:spacing w:line="360" w:lineRule="auto"/>
              <w:jc w:val="center"/>
              <w:textAlignment w:val="center"/>
              <w:rPr>
                <w:rFonts w:ascii="Arial Narrow" w:hAnsi="Arial Narrow" w:cs="Arial Narrow"/>
                <w:bCs/>
                <w:color w:val="000000"/>
                <w:sz w:val="21"/>
                <w:szCs w:val="21"/>
              </w:rPr>
            </w:pPr>
            <w:r>
              <w:rPr>
                <w:rFonts w:ascii="Arial Narrow" w:hAnsi="Arial Narrow" w:cs="Arial Narrow"/>
                <w:bCs/>
                <w:color w:val="000000"/>
                <w:sz w:val="21"/>
                <w:szCs w:val="21"/>
              </w:rPr>
              <w:t>≧85%</w:t>
            </w:r>
          </w:p>
        </w:tc>
      </w:tr>
      <w:tr w14:paraId="6F766C3F">
        <w:tblPrEx>
          <w:tblCellMar>
            <w:top w:w="0" w:type="dxa"/>
            <w:left w:w="0" w:type="dxa"/>
            <w:bottom w:w="0" w:type="dxa"/>
            <w:right w:w="0" w:type="dxa"/>
          </w:tblCellMar>
        </w:tblPrEx>
        <w:trPr>
          <w:trHeight w:val="284" w:hRule="atLeast"/>
        </w:trPr>
        <w:tc>
          <w:tcPr>
            <w:tcW w:w="62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A90C12C">
            <w:pPr>
              <w:spacing w:line="360" w:lineRule="auto"/>
              <w:jc w:val="center"/>
              <w:rPr>
                <w:rFonts w:ascii="Arial Narrow" w:hAnsi="Arial Narrow" w:cs="Arial Narrow"/>
                <w:bCs/>
                <w:color w:val="000000"/>
                <w:sz w:val="21"/>
                <w:szCs w:val="21"/>
              </w:rPr>
            </w:pPr>
          </w:p>
        </w:tc>
        <w:tc>
          <w:tcPr>
            <w:tcW w:w="1213" w:type="dxa"/>
            <w:tcBorders>
              <w:left w:val="single" w:color="000000" w:sz="4" w:space="0"/>
              <w:right w:val="single" w:color="000000" w:sz="4" w:space="0"/>
            </w:tcBorders>
            <w:shd w:val="clear" w:color="auto" w:fill="auto"/>
            <w:tcMar>
              <w:top w:w="15" w:type="dxa"/>
              <w:left w:w="15" w:type="dxa"/>
              <w:right w:w="15" w:type="dxa"/>
            </w:tcMar>
            <w:vAlign w:val="center"/>
          </w:tcPr>
          <w:p w14:paraId="5E4F8B3A">
            <w:pPr>
              <w:spacing w:line="360" w:lineRule="auto"/>
              <w:jc w:val="center"/>
              <w:rPr>
                <w:rFonts w:ascii="Arial Narrow" w:hAnsi="Arial Narrow" w:cs="Arial Narrow"/>
                <w:bCs/>
                <w:color w:val="000000"/>
                <w:sz w:val="21"/>
                <w:szCs w:val="21"/>
              </w:rPr>
            </w:pPr>
          </w:p>
        </w:tc>
        <w:tc>
          <w:tcPr>
            <w:tcW w:w="11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C9D0C89">
            <w:pPr>
              <w:widowControl/>
              <w:spacing w:line="360" w:lineRule="auto"/>
              <w:jc w:val="center"/>
              <w:textAlignment w:val="center"/>
              <w:rPr>
                <w:rFonts w:ascii="Arial Narrow" w:hAnsi="Arial Narrow" w:cs="Arial Narrow"/>
                <w:bCs/>
                <w:color w:val="000000"/>
                <w:kern w:val="0"/>
                <w:sz w:val="21"/>
                <w:szCs w:val="21"/>
                <w:lang w:bidi="ar"/>
              </w:rPr>
            </w:pPr>
            <w:r>
              <w:rPr>
                <w:rFonts w:hint="eastAsia" w:ascii="Arial Narrow" w:hAnsi="Arial Narrow" w:cs="Arial Narrow"/>
                <w:bCs/>
                <w:color w:val="000000"/>
                <w:kern w:val="0"/>
                <w:sz w:val="21"/>
                <w:szCs w:val="21"/>
                <w:lang w:bidi="ar"/>
              </w:rPr>
              <w:t>时效</w:t>
            </w:r>
            <w:r>
              <w:rPr>
                <w:rFonts w:ascii="Arial Narrow" w:hAnsi="Arial Narrow" w:cs="Arial Narrow"/>
                <w:bCs/>
                <w:color w:val="000000"/>
                <w:kern w:val="0"/>
                <w:sz w:val="21"/>
                <w:szCs w:val="21"/>
                <w:lang w:bidi="ar"/>
              </w:rPr>
              <w:t>指标</w:t>
            </w:r>
          </w:p>
        </w:tc>
        <w:tc>
          <w:tcPr>
            <w:tcW w:w="48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FF69CCB">
            <w:pPr>
              <w:widowControl/>
              <w:spacing w:line="360" w:lineRule="auto"/>
              <w:jc w:val="center"/>
              <w:textAlignment w:val="center"/>
              <w:rPr>
                <w:rFonts w:ascii="Arial Narrow" w:hAnsi="Arial Narrow" w:cs="Arial Narrow"/>
                <w:bCs/>
                <w:color w:val="000000"/>
                <w:sz w:val="21"/>
                <w:szCs w:val="21"/>
              </w:rPr>
            </w:pPr>
            <w:r>
              <w:rPr>
                <w:rFonts w:ascii="Arial Narrow" w:hAnsi="Arial Narrow" w:cs="Arial Narrow"/>
                <w:bCs/>
                <w:color w:val="000000"/>
                <w:sz w:val="21"/>
                <w:szCs w:val="21"/>
              </w:rPr>
              <w:t>设备监控时段</w:t>
            </w:r>
          </w:p>
        </w:tc>
        <w:tc>
          <w:tcPr>
            <w:tcW w:w="11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2E9D3FD">
            <w:pPr>
              <w:widowControl/>
              <w:spacing w:line="360" w:lineRule="auto"/>
              <w:jc w:val="center"/>
              <w:textAlignment w:val="center"/>
              <w:rPr>
                <w:rFonts w:ascii="Arial Narrow" w:hAnsi="Arial Narrow" w:cs="Arial Narrow"/>
                <w:bCs/>
                <w:color w:val="000000"/>
                <w:sz w:val="21"/>
                <w:szCs w:val="21"/>
              </w:rPr>
            </w:pPr>
            <w:r>
              <w:rPr>
                <w:rFonts w:hint="eastAsia" w:ascii="Arial Narrow" w:hAnsi="Arial Narrow" w:cs="Arial Narrow"/>
                <w:bCs/>
                <w:color w:val="000000"/>
                <w:sz w:val="21"/>
                <w:szCs w:val="21"/>
              </w:rPr>
              <w:t>实时监控</w:t>
            </w:r>
          </w:p>
        </w:tc>
      </w:tr>
      <w:tr w14:paraId="65C026D2">
        <w:tblPrEx>
          <w:tblCellMar>
            <w:top w:w="0" w:type="dxa"/>
            <w:left w:w="0" w:type="dxa"/>
            <w:bottom w:w="0" w:type="dxa"/>
            <w:right w:w="0" w:type="dxa"/>
          </w:tblCellMar>
        </w:tblPrEx>
        <w:trPr>
          <w:trHeight w:val="284" w:hRule="atLeast"/>
        </w:trPr>
        <w:tc>
          <w:tcPr>
            <w:tcW w:w="62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D2396D6">
            <w:pPr>
              <w:spacing w:line="360" w:lineRule="auto"/>
              <w:jc w:val="center"/>
              <w:rPr>
                <w:rFonts w:ascii="Arial Narrow" w:hAnsi="Arial Narrow" w:cs="Arial Narrow"/>
                <w:bCs/>
                <w:color w:val="000000"/>
                <w:sz w:val="21"/>
                <w:szCs w:val="21"/>
              </w:rPr>
            </w:pPr>
          </w:p>
        </w:tc>
        <w:tc>
          <w:tcPr>
            <w:tcW w:w="1213" w:type="dxa"/>
            <w:tcBorders>
              <w:left w:val="single" w:color="000000" w:sz="4" w:space="0"/>
              <w:right w:val="single" w:color="000000" w:sz="4" w:space="0"/>
            </w:tcBorders>
            <w:shd w:val="clear" w:color="auto" w:fill="auto"/>
            <w:tcMar>
              <w:top w:w="15" w:type="dxa"/>
              <w:left w:w="15" w:type="dxa"/>
              <w:right w:w="15" w:type="dxa"/>
            </w:tcMar>
            <w:vAlign w:val="center"/>
          </w:tcPr>
          <w:p w14:paraId="495E6396">
            <w:pPr>
              <w:spacing w:line="360" w:lineRule="auto"/>
              <w:jc w:val="center"/>
              <w:rPr>
                <w:rFonts w:ascii="Arial Narrow" w:hAnsi="Arial Narrow" w:cs="Arial Narrow"/>
                <w:bCs/>
                <w:color w:val="000000"/>
                <w:sz w:val="21"/>
                <w:szCs w:val="21"/>
              </w:rPr>
            </w:pPr>
          </w:p>
        </w:tc>
        <w:tc>
          <w:tcPr>
            <w:tcW w:w="11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51F5526">
            <w:pPr>
              <w:widowControl/>
              <w:spacing w:line="360" w:lineRule="auto"/>
              <w:jc w:val="center"/>
              <w:textAlignment w:val="center"/>
              <w:rPr>
                <w:rFonts w:ascii="Arial Narrow" w:hAnsi="Arial Narrow" w:cs="Arial Narrow"/>
                <w:bCs/>
                <w:color w:val="000000"/>
                <w:kern w:val="0"/>
                <w:sz w:val="21"/>
                <w:szCs w:val="21"/>
                <w:lang w:bidi="ar"/>
              </w:rPr>
            </w:pPr>
            <w:r>
              <w:rPr>
                <w:rFonts w:hint="eastAsia" w:ascii="Arial Narrow" w:hAnsi="Arial Narrow" w:cs="Arial Narrow"/>
                <w:bCs/>
                <w:color w:val="000000"/>
                <w:kern w:val="0"/>
                <w:sz w:val="21"/>
                <w:szCs w:val="21"/>
                <w:lang w:bidi="ar"/>
              </w:rPr>
              <w:t>时效</w:t>
            </w:r>
            <w:r>
              <w:rPr>
                <w:rFonts w:ascii="Arial Narrow" w:hAnsi="Arial Narrow" w:cs="Arial Narrow"/>
                <w:bCs/>
                <w:color w:val="000000"/>
                <w:kern w:val="0"/>
                <w:sz w:val="21"/>
                <w:szCs w:val="21"/>
                <w:lang w:bidi="ar"/>
              </w:rPr>
              <w:t>指标</w:t>
            </w:r>
          </w:p>
        </w:tc>
        <w:tc>
          <w:tcPr>
            <w:tcW w:w="48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E125C9C">
            <w:pPr>
              <w:widowControl/>
              <w:spacing w:line="360" w:lineRule="auto"/>
              <w:jc w:val="center"/>
              <w:textAlignment w:val="center"/>
              <w:rPr>
                <w:rFonts w:ascii="Arial Narrow" w:hAnsi="Arial Narrow" w:cs="Arial Narrow"/>
                <w:bCs/>
                <w:color w:val="000000"/>
                <w:sz w:val="21"/>
                <w:szCs w:val="21"/>
              </w:rPr>
            </w:pPr>
            <w:r>
              <w:rPr>
                <w:rFonts w:ascii="Arial Narrow" w:hAnsi="Arial Narrow" w:cs="Arial Narrow"/>
                <w:bCs/>
                <w:color w:val="000000"/>
                <w:sz w:val="21"/>
                <w:szCs w:val="21"/>
              </w:rPr>
              <w:t>研判室建设进度</w:t>
            </w:r>
          </w:p>
        </w:tc>
        <w:tc>
          <w:tcPr>
            <w:tcW w:w="11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177A34B">
            <w:pPr>
              <w:widowControl/>
              <w:spacing w:line="360" w:lineRule="auto"/>
              <w:jc w:val="center"/>
              <w:textAlignment w:val="center"/>
              <w:rPr>
                <w:rFonts w:ascii="Arial Narrow" w:hAnsi="Arial Narrow" w:cs="Arial Narrow"/>
                <w:bCs/>
                <w:color w:val="000000"/>
                <w:sz w:val="21"/>
                <w:szCs w:val="21"/>
              </w:rPr>
            </w:pPr>
            <w:r>
              <w:rPr>
                <w:rFonts w:ascii="Arial Narrow" w:hAnsi="Arial Narrow" w:cs="Arial Narrow"/>
                <w:bCs/>
                <w:color w:val="000000"/>
                <w:sz w:val="21"/>
                <w:szCs w:val="21"/>
              </w:rPr>
              <w:t>完成年度建设计划</w:t>
            </w:r>
          </w:p>
        </w:tc>
      </w:tr>
      <w:tr w14:paraId="3CD76831">
        <w:tblPrEx>
          <w:tblCellMar>
            <w:top w:w="0" w:type="dxa"/>
            <w:left w:w="0" w:type="dxa"/>
            <w:bottom w:w="0" w:type="dxa"/>
            <w:right w:w="0" w:type="dxa"/>
          </w:tblCellMar>
        </w:tblPrEx>
        <w:trPr>
          <w:trHeight w:val="284" w:hRule="atLeast"/>
        </w:trPr>
        <w:tc>
          <w:tcPr>
            <w:tcW w:w="62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79E376F">
            <w:pPr>
              <w:spacing w:line="360" w:lineRule="auto"/>
              <w:jc w:val="center"/>
              <w:rPr>
                <w:rFonts w:ascii="Arial Narrow" w:hAnsi="Arial Narrow" w:cs="Arial Narrow"/>
                <w:bCs/>
                <w:color w:val="000000"/>
                <w:sz w:val="21"/>
                <w:szCs w:val="21"/>
              </w:rPr>
            </w:pPr>
          </w:p>
        </w:tc>
        <w:tc>
          <w:tcPr>
            <w:tcW w:w="121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BC166E8">
            <w:pPr>
              <w:widowControl/>
              <w:spacing w:line="360" w:lineRule="auto"/>
              <w:jc w:val="center"/>
              <w:textAlignment w:val="center"/>
              <w:rPr>
                <w:rFonts w:ascii="Arial Narrow" w:hAnsi="Arial Narrow" w:cs="Arial Narrow"/>
                <w:bCs/>
                <w:color w:val="000000"/>
                <w:sz w:val="21"/>
                <w:szCs w:val="21"/>
              </w:rPr>
            </w:pPr>
            <w:r>
              <w:rPr>
                <w:rFonts w:ascii="Arial Narrow" w:hAnsi="Arial Narrow" w:cs="Arial Narrow"/>
                <w:bCs/>
                <w:color w:val="000000"/>
                <w:kern w:val="0"/>
                <w:sz w:val="21"/>
                <w:szCs w:val="21"/>
                <w:lang w:bidi="ar"/>
              </w:rPr>
              <w:t>效益指标</w:t>
            </w:r>
          </w:p>
        </w:tc>
        <w:tc>
          <w:tcPr>
            <w:tcW w:w="11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59593FF">
            <w:pPr>
              <w:widowControl/>
              <w:spacing w:line="360" w:lineRule="auto"/>
              <w:jc w:val="center"/>
              <w:textAlignment w:val="center"/>
              <w:rPr>
                <w:rFonts w:ascii="Arial Narrow" w:hAnsi="Arial Narrow" w:cs="Arial Narrow"/>
                <w:bCs/>
                <w:color w:val="000000"/>
                <w:kern w:val="0"/>
                <w:sz w:val="21"/>
                <w:szCs w:val="21"/>
                <w:lang w:bidi="ar"/>
              </w:rPr>
            </w:pPr>
            <w:r>
              <w:rPr>
                <w:rFonts w:ascii="Arial Narrow" w:hAnsi="Arial Narrow" w:cs="Arial Narrow"/>
                <w:bCs/>
                <w:color w:val="000000"/>
                <w:kern w:val="0"/>
                <w:sz w:val="21"/>
                <w:szCs w:val="21"/>
                <w:lang w:bidi="ar"/>
              </w:rPr>
              <w:t>服务对象</w:t>
            </w:r>
          </w:p>
          <w:p w14:paraId="465B5C94">
            <w:pPr>
              <w:widowControl/>
              <w:spacing w:line="360" w:lineRule="auto"/>
              <w:jc w:val="center"/>
              <w:textAlignment w:val="center"/>
              <w:rPr>
                <w:rFonts w:ascii="Arial Narrow" w:hAnsi="Arial Narrow" w:cs="Arial Narrow"/>
                <w:bCs/>
                <w:color w:val="000000"/>
                <w:sz w:val="21"/>
                <w:szCs w:val="21"/>
              </w:rPr>
            </w:pPr>
            <w:r>
              <w:rPr>
                <w:rFonts w:ascii="Arial Narrow" w:hAnsi="Arial Narrow" w:cs="Arial Narrow"/>
                <w:bCs/>
                <w:color w:val="000000"/>
                <w:kern w:val="0"/>
                <w:sz w:val="21"/>
                <w:szCs w:val="21"/>
                <w:lang w:bidi="ar"/>
              </w:rPr>
              <w:t>满意度指标</w:t>
            </w:r>
          </w:p>
        </w:tc>
        <w:tc>
          <w:tcPr>
            <w:tcW w:w="48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9FB636C">
            <w:pPr>
              <w:widowControl/>
              <w:spacing w:line="360" w:lineRule="auto"/>
              <w:jc w:val="center"/>
              <w:textAlignment w:val="center"/>
              <w:rPr>
                <w:rFonts w:ascii="Arial Narrow" w:hAnsi="Arial Narrow" w:cs="Arial Narrow"/>
                <w:bCs/>
                <w:color w:val="000000"/>
                <w:sz w:val="21"/>
                <w:szCs w:val="21"/>
              </w:rPr>
            </w:pPr>
            <w:r>
              <w:rPr>
                <w:rFonts w:ascii="Arial Narrow" w:hAnsi="Arial Narrow" w:cs="Arial Narrow"/>
                <w:bCs/>
                <w:color w:val="000000"/>
                <w:sz w:val="21"/>
                <w:szCs w:val="21"/>
              </w:rPr>
              <w:t>道路交通拥堵情况投诉率</w:t>
            </w:r>
          </w:p>
        </w:tc>
        <w:tc>
          <w:tcPr>
            <w:tcW w:w="11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C21EEE9">
            <w:pPr>
              <w:widowControl/>
              <w:spacing w:line="360" w:lineRule="auto"/>
              <w:jc w:val="center"/>
              <w:textAlignment w:val="center"/>
              <w:rPr>
                <w:rFonts w:ascii="Arial Narrow" w:hAnsi="Arial Narrow" w:cs="Arial Narrow"/>
                <w:bCs/>
                <w:color w:val="000000"/>
                <w:sz w:val="21"/>
                <w:szCs w:val="21"/>
              </w:rPr>
            </w:pPr>
            <w:r>
              <w:rPr>
                <w:rFonts w:ascii="Arial Narrow" w:hAnsi="Arial Narrow" w:cs="Arial Narrow"/>
                <w:bCs/>
                <w:color w:val="000000"/>
                <w:sz w:val="21"/>
                <w:szCs w:val="21"/>
              </w:rPr>
              <w:t>下降</w:t>
            </w:r>
          </w:p>
        </w:tc>
      </w:tr>
    </w:tbl>
    <w:p w14:paraId="2EC4E9E8">
      <w:pPr>
        <w:spacing w:line="360" w:lineRule="auto"/>
        <w:ind w:firstLine="562" w:firstLineChars="200"/>
        <w:rPr>
          <w:rFonts w:ascii="Arial Narrow" w:hAnsi="Arial Narrow" w:cs="Arial Narrow"/>
          <w:b/>
          <w:sz w:val="28"/>
          <w:szCs w:val="28"/>
        </w:rPr>
      </w:pPr>
      <w:r>
        <w:rPr>
          <w:rFonts w:ascii="Arial Narrow" w:hAnsi="Arial Narrow" w:cs="Arial Narrow"/>
          <w:b/>
          <w:sz w:val="28"/>
          <w:szCs w:val="28"/>
        </w:rPr>
        <w:t>4-3、绩效目标实现情况分析</w:t>
      </w:r>
    </w:p>
    <w:p w14:paraId="534E3568">
      <w:pPr>
        <w:spacing w:line="360" w:lineRule="auto"/>
        <w:ind w:firstLine="562" w:firstLineChars="200"/>
        <w:outlineLvl w:val="0"/>
        <w:rPr>
          <w:rFonts w:ascii="Arial Narrow" w:hAnsi="Arial Narrow" w:cs="Arial Narrow"/>
          <w:b/>
          <w:bCs/>
          <w:sz w:val="28"/>
          <w:szCs w:val="28"/>
        </w:rPr>
      </w:pPr>
      <w:r>
        <w:rPr>
          <w:rFonts w:ascii="Arial Narrow" w:hAnsi="Arial Narrow" w:cs="Arial Narrow"/>
          <w:b/>
          <w:bCs/>
          <w:sz w:val="28"/>
          <w:szCs w:val="28"/>
        </w:rPr>
        <w:t>4-3-1、资金情况分析</w:t>
      </w:r>
    </w:p>
    <w:p w14:paraId="7A63C599">
      <w:pPr>
        <w:spacing w:line="360" w:lineRule="auto"/>
        <w:ind w:firstLine="480" w:firstLineChars="200"/>
        <w:rPr>
          <w:rFonts w:ascii="Arial Narrow" w:hAnsi="Arial Narrow" w:cs="Arial Narrow"/>
          <w:sz w:val="24"/>
        </w:rPr>
      </w:pPr>
      <w:r>
        <w:rPr>
          <w:rFonts w:ascii="Arial Narrow" w:hAnsi="Arial Narrow" w:cs="Arial Narrow"/>
          <w:sz w:val="24"/>
        </w:rPr>
        <w:t>（1）项目资金到位情况分析</w:t>
      </w:r>
    </w:p>
    <w:p w14:paraId="60A07138">
      <w:pPr>
        <w:spacing w:line="360" w:lineRule="auto"/>
        <w:ind w:firstLine="480" w:firstLineChars="200"/>
        <w:rPr>
          <w:rFonts w:ascii="Arial Narrow" w:hAnsi="Arial Narrow" w:cs="Arial Narrow"/>
          <w:sz w:val="24"/>
        </w:rPr>
      </w:pPr>
      <w:r>
        <w:rPr>
          <w:rFonts w:ascii="Arial Narrow" w:hAnsi="Arial Narrow" w:cs="Arial Narrow"/>
          <w:sz w:val="24"/>
        </w:rPr>
        <w:t>根据《洪山区财政局关于2019年一般公共预算的批复》</w:t>
      </w:r>
      <w:r>
        <w:rPr>
          <w:rFonts w:hint="eastAsia" w:ascii="Arial Narrow" w:hAnsi="Arial Narrow" w:cs="Arial Narrow"/>
          <w:sz w:val="24"/>
        </w:rPr>
        <w:t>，</w:t>
      </w:r>
      <w:r>
        <w:rPr>
          <w:rFonts w:ascii="Arial Narrow" w:hAnsi="Arial Narrow" w:cs="Arial Narrow"/>
          <w:sz w:val="24"/>
        </w:rPr>
        <w:t>洪山区</w:t>
      </w:r>
      <w:r>
        <w:rPr>
          <w:rFonts w:hint="eastAsia" w:ascii="Arial Narrow" w:hAnsi="Arial Narrow" w:cs="Arial Narrow"/>
          <w:sz w:val="24"/>
        </w:rPr>
        <w:t>交通大队</w:t>
      </w:r>
      <w:r>
        <w:rPr>
          <w:rFonts w:ascii="Arial Narrow" w:hAnsi="Arial Narrow" w:cs="Arial Narrow"/>
          <w:sz w:val="24"/>
        </w:rPr>
        <w:t>“2019年</w:t>
      </w:r>
      <w:r>
        <w:rPr>
          <w:rFonts w:hint="eastAsia" w:ascii="Arial Narrow" w:hAnsi="Arial Narrow" w:cs="Arial Narrow"/>
          <w:sz w:val="24"/>
        </w:rPr>
        <w:t>信息化类经费</w:t>
      </w:r>
      <w:r>
        <w:rPr>
          <w:rFonts w:ascii="Arial Narrow" w:hAnsi="Arial Narrow" w:cs="Arial Narrow"/>
          <w:sz w:val="24"/>
        </w:rPr>
        <w:t>项目”预算批复资金为</w:t>
      </w:r>
      <w:r>
        <w:rPr>
          <w:rFonts w:hint="eastAsia" w:ascii="Arial Narrow" w:hAnsi="Arial Narrow" w:cs="Arial Narrow"/>
          <w:sz w:val="24"/>
        </w:rPr>
        <w:t>110</w:t>
      </w:r>
      <w:r>
        <w:rPr>
          <w:rFonts w:ascii="Arial Narrow" w:hAnsi="Arial Narrow" w:cs="Arial Narrow"/>
          <w:sz w:val="24"/>
        </w:rPr>
        <w:t>万元，实际到位资金为</w:t>
      </w:r>
      <w:r>
        <w:rPr>
          <w:rFonts w:hint="eastAsia" w:ascii="Arial Narrow" w:hAnsi="Arial Narrow" w:cs="Arial Narrow"/>
          <w:sz w:val="24"/>
        </w:rPr>
        <w:t>110</w:t>
      </w:r>
      <w:r>
        <w:rPr>
          <w:rFonts w:ascii="Arial Narrow" w:hAnsi="Arial Narrow" w:cs="Arial Narrow"/>
          <w:sz w:val="24"/>
        </w:rPr>
        <w:t>万元，资金到位率100%。资金来源于区级财政预算资金</w:t>
      </w:r>
      <w:r>
        <w:rPr>
          <w:rFonts w:hint="eastAsia" w:ascii="Arial Narrow" w:hAnsi="Arial Narrow" w:cs="Arial Narrow"/>
          <w:sz w:val="24"/>
        </w:rPr>
        <w:t>。</w:t>
      </w:r>
    </w:p>
    <w:p w14:paraId="06246E41">
      <w:pPr>
        <w:spacing w:line="360" w:lineRule="auto"/>
        <w:ind w:firstLine="480" w:firstLineChars="200"/>
        <w:rPr>
          <w:rFonts w:ascii="Arial Narrow" w:hAnsi="Arial Narrow" w:cs="Arial Narrow"/>
          <w:sz w:val="24"/>
        </w:rPr>
      </w:pPr>
      <w:r>
        <w:rPr>
          <w:rFonts w:ascii="Arial Narrow" w:hAnsi="Arial Narrow" w:cs="Arial Narrow"/>
          <w:sz w:val="24"/>
        </w:rPr>
        <w:t>（2）项目资金执行情况分析</w:t>
      </w:r>
    </w:p>
    <w:p w14:paraId="3EA65F39">
      <w:pPr>
        <w:spacing w:line="360" w:lineRule="auto"/>
        <w:ind w:firstLine="480" w:firstLineChars="200"/>
        <w:rPr>
          <w:rFonts w:ascii="Arial Narrow" w:hAnsi="Arial Narrow" w:cs="Arial Narrow"/>
          <w:sz w:val="24"/>
        </w:rPr>
      </w:pPr>
      <w:r>
        <w:rPr>
          <w:rFonts w:ascii="Arial Narrow" w:hAnsi="Arial Narrow" w:cs="Arial Narrow"/>
          <w:sz w:val="24"/>
        </w:rPr>
        <w:t>通过查阅《2019年度项目支出预算执行情况表》，自评小组了解到2019年项目预算金额为</w:t>
      </w:r>
      <w:r>
        <w:rPr>
          <w:rFonts w:hint="eastAsia" w:ascii="Arial Narrow" w:hAnsi="Arial Narrow" w:cs="Arial Narrow"/>
          <w:sz w:val="24"/>
        </w:rPr>
        <w:t>110</w:t>
      </w:r>
      <w:r>
        <w:rPr>
          <w:rFonts w:ascii="Arial Narrow" w:hAnsi="Arial Narrow" w:cs="Arial Narrow"/>
          <w:sz w:val="24"/>
        </w:rPr>
        <w:t>万元，实际使用金额为</w:t>
      </w:r>
      <w:r>
        <w:rPr>
          <w:rFonts w:hint="eastAsia" w:ascii="Arial Narrow" w:hAnsi="Arial Narrow" w:cs="Arial Narrow"/>
          <w:sz w:val="24"/>
        </w:rPr>
        <w:t>64.54</w:t>
      </w:r>
      <w:r>
        <w:rPr>
          <w:rFonts w:ascii="Arial Narrow" w:hAnsi="Arial Narrow" w:cs="Arial Narrow"/>
          <w:sz w:val="24"/>
        </w:rPr>
        <w:t>万元，资金使用率为58.68%。</w:t>
      </w:r>
      <w:r>
        <w:rPr>
          <w:rFonts w:hint="eastAsia" w:ascii="Arial Narrow" w:hAnsi="Arial Narrow" w:cs="Arial Narrow"/>
          <w:sz w:val="24"/>
        </w:rPr>
        <w:t>偏差原因：执法配套设备（道路监控）经费40万元未使用。</w:t>
      </w:r>
    </w:p>
    <w:p w14:paraId="0F9FDC9C">
      <w:pPr>
        <w:spacing w:line="360" w:lineRule="auto"/>
        <w:ind w:firstLine="562" w:firstLineChars="200"/>
        <w:outlineLvl w:val="0"/>
        <w:rPr>
          <w:rFonts w:ascii="Arial Narrow" w:hAnsi="Arial Narrow" w:cs="Arial Narrow"/>
          <w:b/>
          <w:bCs/>
          <w:sz w:val="28"/>
          <w:szCs w:val="28"/>
        </w:rPr>
      </w:pPr>
      <w:r>
        <w:rPr>
          <w:rFonts w:ascii="Arial Narrow" w:hAnsi="Arial Narrow" w:cs="Arial Narrow"/>
          <w:b/>
          <w:bCs/>
          <w:sz w:val="28"/>
          <w:szCs w:val="28"/>
        </w:rPr>
        <w:t>4-3-2、绩效指标完成情况分析</w:t>
      </w:r>
    </w:p>
    <w:p w14:paraId="02DF0A6B">
      <w:pPr>
        <w:spacing w:line="360" w:lineRule="auto"/>
        <w:ind w:firstLine="480" w:firstLineChars="200"/>
        <w:rPr>
          <w:rFonts w:ascii="Arial Narrow" w:hAnsi="Arial Narrow" w:cs="Arial Narrow"/>
          <w:sz w:val="24"/>
        </w:rPr>
      </w:pPr>
      <w:r>
        <w:rPr>
          <w:rFonts w:ascii="Arial Narrow" w:hAnsi="Arial Narrow" w:cs="Arial Narrow"/>
          <w:sz w:val="24"/>
        </w:rPr>
        <w:t>（1）产出指标</w:t>
      </w:r>
      <w:r>
        <w:rPr>
          <w:rFonts w:hint="eastAsia" w:ascii="Arial Narrow" w:hAnsi="Arial Narrow" w:cs="Arial Narrow"/>
          <w:sz w:val="24"/>
        </w:rPr>
        <w:t>（48分）</w:t>
      </w:r>
    </w:p>
    <w:p w14:paraId="419F51C2">
      <w:pPr>
        <w:spacing w:line="360" w:lineRule="auto"/>
        <w:ind w:firstLine="480" w:firstLineChars="200"/>
        <w:rPr>
          <w:rFonts w:ascii="Arial Narrow" w:hAnsi="Arial Narrow" w:cs="Arial Narrow"/>
          <w:sz w:val="24"/>
        </w:rPr>
      </w:pPr>
      <w:r>
        <w:rPr>
          <w:rFonts w:ascii="Arial Narrow" w:hAnsi="Arial Narrow" w:cs="Arial Narrow"/>
          <w:sz w:val="24"/>
        </w:rPr>
        <w:t>①严重交通违法行为导致事故比例</w:t>
      </w:r>
      <w:r>
        <w:rPr>
          <w:rFonts w:ascii="Arial Narrow" w:hAnsi="Arial Narrow" w:cs="Arial Narrow"/>
          <w:bCs/>
          <w:color w:val="000000"/>
          <w:sz w:val="24"/>
        </w:rPr>
        <w:t>（6分）。</w:t>
      </w:r>
      <w:r>
        <w:rPr>
          <w:rFonts w:hint="eastAsia" w:ascii="Arial Narrow" w:hAnsi="Arial Narrow" w:cs="Arial Narrow"/>
          <w:bCs/>
          <w:color w:val="000000"/>
          <w:sz w:val="24"/>
        </w:rPr>
        <w:t>通过查阅相关资料，自评小组了解到2019年因</w:t>
      </w:r>
      <w:r>
        <w:rPr>
          <w:rFonts w:ascii="Arial Narrow" w:hAnsi="Arial Narrow" w:cs="Arial Narrow"/>
          <w:sz w:val="24"/>
        </w:rPr>
        <w:t>无证驾驶、酒后驾驶、超速行驶等严重违法行为导致事故比例</w:t>
      </w:r>
      <w:r>
        <w:rPr>
          <w:rFonts w:hint="eastAsia" w:ascii="Arial Narrow" w:hAnsi="Arial Narrow" w:cs="Arial Narrow"/>
          <w:sz w:val="24"/>
        </w:rPr>
        <w:t>为5%，达到目标，该指标得分为6分。</w:t>
      </w:r>
    </w:p>
    <w:p w14:paraId="181063BC">
      <w:pPr>
        <w:spacing w:line="360" w:lineRule="auto"/>
        <w:ind w:firstLine="480" w:firstLineChars="200"/>
        <w:rPr>
          <w:rFonts w:ascii="Arial Narrow" w:hAnsi="Arial Narrow" w:cs="Arial Narrow"/>
          <w:sz w:val="24"/>
        </w:rPr>
      </w:pPr>
      <w:r>
        <w:rPr>
          <w:rFonts w:ascii="Arial Narrow" w:hAnsi="Arial Narrow" w:cs="Arial Narrow"/>
          <w:sz w:val="24"/>
        </w:rPr>
        <w:t>②路口监控设备设置率</w:t>
      </w:r>
      <w:r>
        <w:rPr>
          <w:rFonts w:ascii="Arial Narrow" w:hAnsi="Arial Narrow" w:cs="Arial Narrow"/>
          <w:bCs/>
          <w:color w:val="000000"/>
          <w:sz w:val="24"/>
        </w:rPr>
        <w:t>（6分）。</w:t>
      </w:r>
      <w:r>
        <w:rPr>
          <w:rFonts w:hint="eastAsia" w:ascii="Arial Narrow" w:hAnsi="Arial Narrow" w:cs="Arial Narrow"/>
          <w:bCs/>
          <w:color w:val="000000"/>
          <w:sz w:val="24"/>
        </w:rPr>
        <w:t>通过查阅相关资料，自评小组了解到路口监控设备设置率达到93%，该指标得分为6分。</w:t>
      </w:r>
    </w:p>
    <w:p w14:paraId="47CEEF20">
      <w:pPr>
        <w:spacing w:line="360" w:lineRule="auto"/>
        <w:ind w:firstLine="480" w:firstLineChars="200"/>
        <w:rPr>
          <w:rFonts w:ascii="Arial Narrow" w:hAnsi="Arial Narrow" w:cs="Arial Narrow"/>
          <w:bCs/>
          <w:color w:val="000000"/>
          <w:sz w:val="24"/>
        </w:rPr>
      </w:pPr>
      <w:r>
        <w:rPr>
          <w:rFonts w:ascii="Arial Narrow" w:hAnsi="Arial Narrow" w:cs="Arial Narrow"/>
          <w:bCs/>
          <w:color w:val="000000"/>
          <w:sz w:val="24"/>
        </w:rPr>
        <w:t>③交通技术监控设施利用率（6分）。</w:t>
      </w:r>
      <w:r>
        <w:rPr>
          <w:rFonts w:hint="eastAsia" w:ascii="Arial Narrow" w:hAnsi="Arial Narrow" w:cs="Arial Narrow"/>
          <w:bCs/>
          <w:color w:val="000000"/>
          <w:sz w:val="24"/>
        </w:rPr>
        <w:t>通过查阅相关资料，自评小组了解到2019年利用交通技术监控记录资料依法处罚机动车交通违法行为的比率达到90%，该指标得分为6分。</w:t>
      </w:r>
    </w:p>
    <w:p w14:paraId="68B87192">
      <w:pPr>
        <w:spacing w:line="360" w:lineRule="auto"/>
        <w:ind w:firstLine="480" w:firstLineChars="200"/>
        <w:rPr>
          <w:rFonts w:ascii="Arial Narrow" w:hAnsi="Arial Narrow" w:cs="Arial Narrow"/>
          <w:bCs/>
          <w:color w:val="000000"/>
          <w:sz w:val="24"/>
        </w:rPr>
      </w:pPr>
      <w:r>
        <w:rPr>
          <w:rFonts w:ascii="Arial Narrow" w:hAnsi="Arial Narrow" w:cs="Arial Narrow"/>
          <w:bCs/>
          <w:color w:val="000000"/>
          <w:sz w:val="24"/>
        </w:rPr>
        <w:t>④信号灯路口机动车守法率（6分）。</w:t>
      </w:r>
      <w:r>
        <w:rPr>
          <w:rFonts w:hint="eastAsia" w:ascii="Arial Narrow" w:hAnsi="Arial Narrow" w:cs="Arial Narrow"/>
          <w:bCs/>
          <w:color w:val="000000"/>
          <w:sz w:val="24"/>
        </w:rPr>
        <w:t>通过查阅相关资料，自评小组了解到2019年信号灯路口机动车守法率100%，该指标得分为6分。</w:t>
      </w:r>
    </w:p>
    <w:p w14:paraId="06E9CACE">
      <w:pPr>
        <w:spacing w:line="360" w:lineRule="auto"/>
        <w:ind w:firstLine="480" w:firstLineChars="200"/>
        <w:rPr>
          <w:rFonts w:ascii="Arial Narrow" w:hAnsi="Arial Narrow" w:cs="Arial Narrow"/>
          <w:bCs/>
          <w:color w:val="000000"/>
          <w:sz w:val="24"/>
        </w:rPr>
      </w:pPr>
      <w:r>
        <w:rPr>
          <w:rFonts w:ascii="Arial Narrow" w:hAnsi="Arial Narrow" w:cs="Arial Narrow"/>
          <w:bCs/>
          <w:color w:val="000000"/>
          <w:sz w:val="24"/>
        </w:rPr>
        <w:t>⑤信号灯路口非机动车守法率（6分）。</w:t>
      </w:r>
      <w:r>
        <w:rPr>
          <w:rFonts w:hint="eastAsia" w:ascii="Arial Narrow" w:hAnsi="Arial Narrow" w:cs="Arial Narrow"/>
          <w:bCs/>
          <w:color w:val="000000"/>
          <w:sz w:val="24"/>
        </w:rPr>
        <w:t>通过查阅相关资料，自评小组了解到信号灯路口非机动车守法率95%，该指标得分为6分。</w:t>
      </w:r>
    </w:p>
    <w:p w14:paraId="5215EF5E">
      <w:pPr>
        <w:spacing w:line="360" w:lineRule="auto"/>
        <w:ind w:firstLine="480" w:firstLineChars="200"/>
        <w:rPr>
          <w:rFonts w:ascii="Arial Narrow" w:hAnsi="Arial Narrow" w:cs="Arial Narrow"/>
          <w:bCs/>
          <w:color w:val="000000"/>
          <w:sz w:val="24"/>
        </w:rPr>
      </w:pPr>
      <w:r>
        <w:rPr>
          <w:rFonts w:ascii="Arial Narrow" w:hAnsi="Arial Narrow" w:cs="Arial Narrow"/>
          <w:bCs/>
          <w:color w:val="000000"/>
          <w:sz w:val="24"/>
        </w:rPr>
        <w:t>⑥信号灯路口行人守法率（6分）。</w:t>
      </w:r>
      <w:r>
        <w:rPr>
          <w:rFonts w:hint="eastAsia" w:ascii="Arial Narrow" w:hAnsi="Arial Narrow" w:cs="Arial Narrow"/>
          <w:bCs/>
          <w:color w:val="000000"/>
          <w:sz w:val="24"/>
        </w:rPr>
        <w:t>通过查阅相关资料，自评小组了解到信号灯路口行人守法率90%，该指标得分为6分。</w:t>
      </w:r>
    </w:p>
    <w:p w14:paraId="2E8CBB45">
      <w:pPr>
        <w:spacing w:line="360" w:lineRule="auto"/>
        <w:ind w:firstLine="480" w:firstLineChars="200"/>
        <w:rPr>
          <w:rFonts w:ascii="Arial Narrow" w:hAnsi="Arial Narrow" w:cs="Arial Narrow"/>
          <w:bCs/>
          <w:color w:val="000000"/>
          <w:sz w:val="24"/>
        </w:rPr>
      </w:pPr>
      <w:r>
        <w:rPr>
          <w:rFonts w:ascii="Arial Narrow" w:hAnsi="Arial Narrow" w:cs="Arial Narrow"/>
          <w:bCs/>
          <w:color w:val="000000"/>
          <w:sz w:val="24"/>
        </w:rPr>
        <w:t>⑦设备监控时段（6分）。</w:t>
      </w:r>
      <w:r>
        <w:rPr>
          <w:rFonts w:hint="eastAsia" w:ascii="Arial Narrow" w:hAnsi="Arial Narrow" w:cs="Arial Narrow"/>
          <w:bCs/>
          <w:color w:val="000000"/>
          <w:sz w:val="24"/>
        </w:rPr>
        <w:t>通过查阅相关资料，自评小组了解到各项监控设备实时监控，该指标得分为6分。</w:t>
      </w:r>
    </w:p>
    <w:p w14:paraId="67F922E7">
      <w:pPr>
        <w:spacing w:line="360" w:lineRule="auto"/>
        <w:ind w:firstLine="480" w:firstLineChars="200"/>
        <w:rPr>
          <w:rFonts w:ascii="Arial Narrow" w:hAnsi="Arial Narrow" w:cs="Arial Narrow"/>
          <w:bCs/>
          <w:color w:val="000000"/>
          <w:sz w:val="24"/>
        </w:rPr>
      </w:pPr>
      <w:r>
        <w:rPr>
          <w:rFonts w:ascii="Arial Narrow" w:hAnsi="Arial Narrow" w:cs="Arial Narrow"/>
          <w:bCs/>
          <w:color w:val="000000"/>
          <w:sz w:val="24"/>
        </w:rPr>
        <w:t>⑧研判室建设进度（6分）。</w:t>
      </w:r>
      <w:r>
        <w:rPr>
          <w:rFonts w:hint="eastAsia" w:ascii="Arial Narrow" w:hAnsi="Arial Narrow" w:cs="Arial Narrow"/>
          <w:bCs/>
          <w:color w:val="000000"/>
          <w:sz w:val="24"/>
        </w:rPr>
        <w:t>通过查阅相关资料，自评小组了解到2019年研判室建设完成90%，未完成年初计划，扣1分，该指标得分为5分。未完成原因：2019年由于施工单位实际工作情况，研判室收尾工作未在年度计划内完成。</w:t>
      </w:r>
    </w:p>
    <w:p w14:paraId="5BBCD3C7">
      <w:pPr>
        <w:spacing w:line="360" w:lineRule="auto"/>
        <w:ind w:firstLine="480" w:firstLineChars="200"/>
        <w:rPr>
          <w:rFonts w:ascii="Arial Narrow" w:hAnsi="Arial Narrow" w:cs="Arial Narrow"/>
          <w:sz w:val="24"/>
        </w:rPr>
      </w:pPr>
      <w:r>
        <w:rPr>
          <w:rFonts w:ascii="Arial Narrow" w:hAnsi="Arial Narrow" w:cs="Arial Narrow"/>
          <w:sz w:val="24"/>
        </w:rPr>
        <w:t>（2）服务对象满意度指标（12分）</w:t>
      </w:r>
    </w:p>
    <w:p w14:paraId="76156DA7">
      <w:pPr>
        <w:spacing w:line="360" w:lineRule="auto"/>
        <w:ind w:firstLine="480" w:firstLineChars="200"/>
        <w:rPr>
          <w:rFonts w:ascii="Arial Narrow" w:hAnsi="Arial Narrow" w:cs="Arial Narrow"/>
          <w:sz w:val="24"/>
        </w:rPr>
      </w:pPr>
      <w:r>
        <w:rPr>
          <w:rFonts w:ascii="Arial Narrow" w:hAnsi="Arial Narrow" w:cs="Arial Narrow"/>
          <w:sz w:val="24"/>
        </w:rPr>
        <w:t>①道路交通拥堵情况投诉率</w:t>
      </w:r>
      <w:r>
        <w:rPr>
          <w:rFonts w:hint="eastAsia" w:ascii="Arial Narrow" w:hAnsi="Arial Narrow" w:cs="Arial Narrow"/>
          <w:sz w:val="24"/>
        </w:rPr>
        <w:t>（12分）。</w:t>
      </w:r>
      <w:r>
        <w:rPr>
          <w:rFonts w:hint="eastAsia" w:ascii="Arial Narrow" w:hAnsi="Arial Narrow" w:cs="Arial Narrow"/>
          <w:bCs/>
          <w:color w:val="000000"/>
          <w:sz w:val="24"/>
        </w:rPr>
        <w:t>通过查阅相关资料，自评小组了解到2019年道路交通拥堵情况投诉率较2018年下降，该指标得分为12分。</w:t>
      </w:r>
    </w:p>
    <w:p w14:paraId="2F1CA33E">
      <w:pPr>
        <w:spacing w:line="360" w:lineRule="auto"/>
        <w:ind w:firstLine="562" w:firstLineChars="200"/>
        <w:rPr>
          <w:rFonts w:ascii="Arial Narrow" w:hAnsi="Arial Narrow" w:cs="Arial Narrow"/>
          <w:b/>
          <w:sz w:val="28"/>
          <w:szCs w:val="28"/>
          <w:highlight w:val="green"/>
        </w:rPr>
      </w:pPr>
      <w:r>
        <w:rPr>
          <w:rFonts w:ascii="Arial Narrow" w:hAnsi="Arial Narrow" w:cs="Arial Narrow"/>
          <w:b/>
          <w:sz w:val="28"/>
          <w:szCs w:val="28"/>
        </w:rPr>
        <w:t>4-4、自评结果</w:t>
      </w:r>
    </w:p>
    <w:p w14:paraId="78AF59DC">
      <w:pPr>
        <w:spacing w:line="360" w:lineRule="auto"/>
        <w:ind w:firstLine="480" w:firstLineChars="200"/>
        <w:rPr>
          <w:rFonts w:ascii="Arial Narrow" w:hAnsi="Arial Narrow" w:cs="Arial Narrow"/>
          <w:sz w:val="24"/>
        </w:rPr>
      </w:pPr>
      <w:r>
        <w:rPr>
          <w:rFonts w:ascii="Arial Narrow" w:hAnsi="Arial Narrow" w:cs="Arial Narrow"/>
          <w:bCs/>
          <w:sz w:val="24"/>
        </w:rPr>
        <w:t>本项目自评总分</w:t>
      </w:r>
      <w:r>
        <w:rPr>
          <w:rFonts w:hint="eastAsia" w:ascii="Arial Narrow" w:hAnsi="Arial Narrow" w:cs="Arial Narrow"/>
          <w:bCs/>
          <w:sz w:val="24"/>
        </w:rPr>
        <w:t>88.74</w:t>
      </w:r>
      <w:r>
        <w:rPr>
          <w:rFonts w:ascii="Arial Narrow" w:hAnsi="Arial Narrow" w:cs="Arial Narrow"/>
          <w:bCs/>
          <w:sz w:val="24"/>
        </w:rPr>
        <w:t>分，自评等级为</w:t>
      </w:r>
      <w:r>
        <w:rPr>
          <w:rFonts w:hint="eastAsia" w:ascii="Arial Narrow" w:hAnsi="Arial Narrow" w:cs="Arial Narrow"/>
          <w:bCs/>
          <w:sz w:val="24"/>
        </w:rPr>
        <w:t>良</w:t>
      </w:r>
      <w:r>
        <w:rPr>
          <w:rFonts w:ascii="Arial Narrow" w:hAnsi="Arial Narrow" w:cs="Arial Narrow"/>
          <w:bCs/>
          <w:sz w:val="24"/>
        </w:rPr>
        <w:t>。详见《</w:t>
      </w:r>
      <w:r>
        <w:rPr>
          <w:rFonts w:hint="eastAsia" w:ascii="Arial Narrow" w:hAnsi="Arial Narrow" w:cs="Arial Narrow"/>
          <w:bCs/>
          <w:sz w:val="24"/>
        </w:rPr>
        <w:t>信息化类经费</w:t>
      </w:r>
      <w:r>
        <w:rPr>
          <w:rFonts w:ascii="Arial Narrow" w:hAnsi="Arial Narrow" w:cs="Arial Narrow"/>
          <w:bCs/>
          <w:sz w:val="24"/>
        </w:rPr>
        <w:t>项目支出绩效自评表》（附件</w:t>
      </w:r>
      <w:r>
        <w:rPr>
          <w:rFonts w:hint="eastAsia" w:ascii="Arial Narrow" w:hAnsi="Arial Narrow" w:cs="Arial Narrow"/>
          <w:bCs/>
          <w:sz w:val="24"/>
        </w:rPr>
        <w:t>1.4</w:t>
      </w:r>
      <w:r>
        <w:rPr>
          <w:rFonts w:ascii="Arial Narrow" w:hAnsi="Arial Narrow" w:cs="Arial Narrow"/>
          <w:bCs/>
          <w:sz w:val="24"/>
        </w:rPr>
        <w:t>）</w:t>
      </w:r>
    </w:p>
    <w:p w14:paraId="7A17530A">
      <w:pPr>
        <w:spacing w:line="360" w:lineRule="auto"/>
        <w:ind w:firstLine="562" w:firstLineChars="200"/>
        <w:rPr>
          <w:rFonts w:ascii="Arial Narrow" w:hAnsi="Arial Narrow" w:cs="Arial Narrow"/>
          <w:b/>
          <w:sz w:val="28"/>
          <w:szCs w:val="28"/>
        </w:rPr>
      </w:pPr>
      <w:r>
        <w:rPr>
          <w:rFonts w:ascii="Arial Narrow" w:hAnsi="Arial Narrow" w:cs="Arial Narrow"/>
          <w:b/>
          <w:sz w:val="28"/>
          <w:szCs w:val="28"/>
        </w:rPr>
        <w:t>4-5、主要问题和改进措施</w:t>
      </w:r>
    </w:p>
    <w:p w14:paraId="6BD9AC3A">
      <w:pPr>
        <w:spacing w:line="360" w:lineRule="auto"/>
        <w:ind w:firstLine="480" w:firstLineChars="200"/>
        <w:rPr>
          <w:rFonts w:ascii="Arial Narrow" w:hAnsi="Arial Narrow" w:cs="Arial Narrow"/>
          <w:sz w:val="24"/>
        </w:rPr>
      </w:pPr>
      <w:r>
        <w:rPr>
          <w:rFonts w:hint="eastAsia" w:ascii="Arial Narrow" w:hAnsi="Arial Narrow" w:cs="Arial Narrow"/>
          <w:sz w:val="24"/>
        </w:rPr>
        <w:t>（1）主要问题</w:t>
      </w:r>
    </w:p>
    <w:p w14:paraId="18B1282E">
      <w:pPr>
        <w:spacing w:line="360" w:lineRule="auto"/>
        <w:ind w:firstLine="480" w:firstLineChars="200"/>
        <w:rPr>
          <w:rFonts w:ascii="Arial Narrow" w:hAnsi="Arial Narrow" w:cs="Arial Narrow"/>
          <w:sz w:val="24"/>
        </w:rPr>
      </w:pPr>
      <w:r>
        <w:rPr>
          <w:rFonts w:hint="eastAsia" w:ascii="Arial Narrow" w:hAnsi="Arial Narrow" w:cs="Arial Narrow"/>
          <w:sz w:val="24"/>
        </w:rPr>
        <w:t>①2019年由于施工单位实际工作情况，研判室收尾工作未在年度计划内完成。</w:t>
      </w:r>
    </w:p>
    <w:p w14:paraId="5F5F30F8">
      <w:pPr>
        <w:spacing w:line="360" w:lineRule="auto"/>
        <w:ind w:firstLine="480" w:firstLineChars="200"/>
        <w:rPr>
          <w:rFonts w:ascii="Arial Narrow" w:hAnsi="Arial Narrow" w:cs="Arial Narrow"/>
          <w:sz w:val="24"/>
        </w:rPr>
      </w:pPr>
      <w:r>
        <w:rPr>
          <w:rFonts w:hint="eastAsia" w:ascii="Arial Narrow" w:hAnsi="Arial Narrow" w:cs="Arial Narrow"/>
          <w:sz w:val="24"/>
        </w:rPr>
        <w:t>（2）改进措施</w:t>
      </w:r>
    </w:p>
    <w:p w14:paraId="61E68623">
      <w:pPr>
        <w:spacing w:line="360" w:lineRule="auto"/>
        <w:ind w:firstLine="480" w:firstLineChars="200"/>
        <w:rPr>
          <w:rFonts w:ascii="Arial Narrow" w:hAnsi="Arial Narrow" w:cs="Arial Narrow"/>
          <w:sz w:val="24"/>
        </w:rPr>
      </w:pPr>
      <w:r>
        <w:rPr>
          <w:rFonts w:hint="eastAsia" w:ascii="Arial Narrow" w:hAnsi="Arial Narrow" w:cs="Arial Narrow"/>
          <w:sz w:val="24"/>
        </w:rPr>
        <w:t>①约谈施工单位，加强项目沟通，合理规划时间，督促施工单位在计划时间内完成，满足实际工作需求。</w:t>
      </w:r>
    </w:p>
    <w:p w14:paraId="63B4EA11">
      <w:pPr>
        <w:spacing w:line="360" w:lineRule="auto"/>
        <w:ind w:firstLine="602" w:firstLineChars="200"/>
        <w:rPr>
          <w:rFonts w:ascii="Arial Narrow" w:hAnsi="Arial Narrow" w:cs="Arial Narrow"/>
          <w:b/>
          <w:szCs w:val="30"/>
        </w:rPr>
      </w:pPr>
      <w:r>
        <w:rPr>
          <w:rFonts w:ascii="Arial Narrow" w:hAnsi="Arial Narrow" w:cs="Arial Narrow"/>
          <w:b/>
          <w:szCs w:val="30"/>
        </w:rPr>
        <w:t>四、绩效自评工作的经验、问题和建议</w:t>
      </w:r>
    </w:p>
    <w:p w14:paraId="2E8489F5">
      <w:pPr>
        <w:spacing w:line="360" w:lineRule="auto"/>
        <w:ind w:firstLine="480"/>
        <w:rPr>
          <w:rFonts w:ascii="Arial Narrow" w:hAnsi="Arial Narrow" w:cs="Arial Narrow"/>
          <w:sz w:val="24"/>
        </w:rPr>
      </w:pPr>
      <w:r>
        <w:rPr>
          <w:rFonts w:ascii="Arial Narrow" w:hAnsi="Arial Narrow" w:cs="Arial Narrow"/>
          <w:bCs/>
          <w:sz w:val="24"/>
        </w:rPr>
        <w:t xml:space="preserve"> </w:t>
      </w:r>
      <w:r>
        <w:rPr>
          <w:rFonts w:hint="eastAsia" w:ascii="Arial Narrow" w:hAnsi="Arial Narrow" w:cs="Arial Narrow"/>
          <w:sz w:val="24"/>
        </w:rPr>
        <w:t>（一）主要问题</w:t>
      </w:r>
    </w:p>
    <w:p w14:paraId="2DAD588B">
      <w:pPr>
        <w:spacing w:line="360" w:lineRule="auto"/>
        <w:ind w:firstLine="480"/>
        <w:rPr>
          <w:rFonts w:ascii="Arial Narrow" w:hAnsi="Arial Narrow" w:cs="Arial Narrow"/>
          <w:sz w:val="24"/>
        </w:rPr>
      </w:pPr>
      <w:r>
        <w:rPr>
          <w:rFonts w:hint="eastAsia" w:ascii="Arial Narrow" w:hAnsi="Arial Narrow" w:cs="Arial Narrow"/>
          <w:sz w:val="24"/>
        </w:rPr>
        <w:t>（1）由于绩效管理工作在洪山区属启动阶段，各单位专业程度不足，无法独立完成绩效相关工作；</w:t>
      </w:r>
    </w:p>
    <w:p w14:paraId="6E2A8C7B">
      <w:pPr>
        <w:spacing w:line="360" w:lineRule="auto"/>
        <w:ind w:firstLine="480"/>
        <w:rPr>
          <w:rFonts w:ascii="Arial Narrow" w:hAnsi="Arial Narrow" w:cs="Arial Narrow"/>
          <w:sz w:val="24"/>
        </w:rPr>
      </w:pPr>
      <w:r>
        <w:rPr>
          <w:rFonts w:hint="eastAsia" w:ascii="Arial Narrow" w:hAnsi="Arial Narrow" w:cs="Arial Narrow"/>
          <w:sz w:val="24"/>
        </w:rPr>
        <w:t>（2）财政局下发自评通知到要求单位提交报告的时长较短，留给单位开展自评的时间少；</w:t>
      </w:r>
    </w:p>
    <w:p w14:paraId="715C4F87">
      <w:pPr>
        <w:spacing w:line="360" w:lineRule="auto"/>
        <w:ind w:firstLine="480"/>
        <w:rPr>
          <w:rFonts w:ascii="Arial Narrow" w:hAnsi="Arial Narrow" w:cs="Arial Narrow"/>
          <w:sz w:val="24"/>
        </w:rPr>
      </w:pPr>
      <w:r>
        <w:rPr>
          <w:rFonts w:hint="eastAsia" w:ascii="Arial Narrow" w:hAnsi="Arial Narrow" w:cs="Arial Narrow"/>
          <w:sz w:val="24"/>
        </w:rPr>
        <w:t>（3）各个单位对自评工作的重视程度较低。</w:t>
      </w:r>
    </w:p>
    <w:p w14:paraId="7D63F031">
      <w:pPr>
        <w:spacing w:line="360" w:lineRule="auto"/>
        <w:ind w:firstLine="480"/>
        <w:rPr>
          <w:rFonts w:ascii="Arial Narrow" w:hAnsi="Arial Narrow" w:cs="Arial Narrow"/>
          <w:sz w:val="24"/>
        </w:rPr>
      </w:pPr>
      <w:r>
        <w:rPr>
          <w:rFonts w:hint="eastAsia" w:ascii="Arial Narrow" w:hAnsi="Arial Narrow" w:cs="Arial Narrow"/>
          <w:sz w:val="24"/>
        </w:rPr>
        <w:t>（二）建议</w:t>
      </w:r>
    </w:p>
    <w:p w14:paraId="7E027544">
      <w:pPr>
        <w:spacing w:line="360" w:lineRule="auto"/>
        <w:ind w:firstLine="480"/>
        <w:rPr>
          <w:rFonts w:ascii="Arial Narrow" w:hAnsi="Arial Narrow" w:cs="Arial Narrow"/>
          <w:sz w:val="24"/>
        </w:rPr>
      </w:pPr>
      <w:r>
        <w:rPr>
          <w:rFonts w:hint="eastAsia" w:ascii="Arial Narrow" w:hAnsi="Arial Narrow" w:cs="Arial Narrow"/>
          <w:sz w:val="24"/>
        </w:rPr>
        <w:t>（1）区财政局加大对区内各单位的培训力度，通过系统化的绩效培训提升单位的专业化程度，提升绩效自评的质量；</w:t>
      </w:r>
    </w:p>
    <w:p w14:paraId="3F59C071">
      <w:pPr>
        <w:spacing w:line="360" w:lineRule="auto"/>
        <w:ind w:firstLine="480"/>
        <w:rPr>
          <w:rFonts w:ascii="Arial Narrow" w:hAnsi="Arial Narrow" w:cs="Arial Narrow"/>
          <w:sz w:val="24"/>
        </w:rPr>
      </w:pPr>
      <w:r>
        <w:rPr>
          <w:rFonts w:hint="eastAsia" w:ascii="Arial Narrow" w:hAnsi="Arial Narrow" w:cs="Arial Narrow"/>
          <w:sz w:val="24"/>
        </w:rPr>
        <w:t>（2）各单位需提前熟悉绩效自评工作的内容，在年底找业务科室了解指标完成情况，并收集相关资料，以免因时间不足而发生不能准时交付报告的情况；</w:t>
      </w:r>
    </w:p>
    <w:p w14:paraId="713889F0">
      <w:pPr>
        <w:spacing w:line="360" w:lineRule="auto"/>
        <w:ind w:firstLine="480"/>
        <w:rPr>
          <w:rFonts w:ascii="Arial Narrow" w:hAnsi="Arial Narrow" w:cs="Arial Narrow"/>
          <w:sz w:val="24"/>
        </w:rPr>
      </w:pPr>
      <w:r>
        <w:rPr>
          <w:rFonts w:hint="eastAsia" w:ascii="Arial Narrow" w:hAnsi="Arial Narrow" w:cs="Arial Narrow"/>
          <w:sz w:val="24"/>
        </w:rPr>
        <w:t>（3）反复向各单位强调绩效工作的重要性，将单位绩效与预算联系起来，提高各单位的重视程度。</w:t>
      </w:r>
    </w:p>
    <w:p w14:paraId="2110A2B1">
      <w:pPr>
        <w:spacing w:line="360" w:lineRule="auto"/>
        <w:ind w:firstLine="602" w:firstLineChars="200"/>
        <w:rPr>
          <w:rFonts w:ascii="Arial Narrow" w:hAnsi="Arial Narrow" w:cs="Arial Narrow"/>
          <w:bCs/>
          <w:szCs w:val="30"/>
        </w:rPr>
      </w:pPr>
      <w:r>
        <w:rPr>
          <w:rFonts w:ascii="Arial Narrow" w:hAnsi="Arial Narrow" w:cs="Arial Narrow"/>
          <w:b/>
          <w:szCs w:val="30"/>
        </w:rPr>
        <w:t>五、其他需要说明的问题</w:t>
      </w:r>
    </w:p>
    <w:p w14:paraId="163E265D">
      <w:pPr>
        <w:spacing w:line="360" w:lineRule="auto"/>
        <w:ind w:firstLine="480" w:firstLineChars="200"/>
        <w:rPr>
          <w:rFonts w:ascii="Arial Narrow" w:hAnsi="Arial Narrow" w:cs="Arial Narrow"/>
          <w:sz w:val="24"/>
        </w:rPr>
      </w:pPr>
      <w:r>
        <w:rPr>
          <w:rFonts w:hint="eastAsia" w:ascii="Arial Narrow" w:hAnsi="Arial Narrow" w:cs="Arial Narrow"/>
          <w:sz w:val="24"/>
        </w:rPr>
        <w:t>无。</w:t>
      </w:r>
    </w:p>
    <w:p w14:paraId="69526AE4">
      <w:pPr>
        <w:spacing w:line="360" w:lineRule="auto"/>
        <w:ind w:firstLine="480" w:firstLineChars="200"/>
        <w:rPr>
          <w:rFonts w:ascii="Arial Narrow" w:hAnsi="Arial Narrow" w:cs="Arial Narrow"/>
          <w:sz w:val="24"/>
        </w:rPr>
      </w:pPr>
    </w:p>
    <w:p w14:paraId="19DB9402">
      <w:pPr>
        <w:spacing w:line="360" w:lineRule="auto"/>
        <w:rPr>
          <w:rFonts w:ascii="Arial Narrow" w:hAnsi="Arial Narrow" w:cs="Arial Narrow"/>
          <w:sz w:val="24"/>
        </w:rPr>
      </w:pPr>
    </w:p>
    <w:p w14:paraId="17C9C8C7">
      <w:pPr>
        <w:spacing w:line="360" w:lineRule="auto"/>
        <w:ind w:firstLine="480" w:firstLineChars="200"/>
        <w:rPr>
          <w:rFonts w:ascii="Arial Narrow" w:hAnsi="Arial Narrow" w:cs="Arial Narrow"/>
          <w:sz w:val="24"/>
        </w:rPr>
      </w:pPr>
    </w:p>
    <w:p w14:paraId="332828AD">
      <w:pPr>
        <w:spacing w:line="360" w:lineRule="auto"/>
        <w:ind w:firstLine="480" w:firstLineChars="200"/>
        <w:rPr>
          <w:rFonts w:ascii="Arial Narrow" w:hAnsi="Arial Narrow" w:cs="Arial Narrow"/>
          <w:sz w:val="24"/>
        </w:rPr>
      </w:pPr>
    </w:p>
    <w:p w14:paraId="26AD3909">
      <w:pPr>
        <w:spacing w:line="360" w:lineRule="auto"/>
        <w:rPr>
          <w:rFonts w:ascii="Arial Narrow" w:hAnsi="Arial Narrow" w:cs="Arial Narrow"/>
          <w:sz w:val="24"/>
        </w:rPr>
      </w:pPr>
      <w:r>
        <w:rPr>
          <w:rFonts w:hint="eastAsia" w:ascii="Arial Narrow" w:hAnsi="Arial Narrow" w:cs="Arial Narrow"/>
          <w:sz w:val="24"/>
        </w:rPr>
        <w:drawing>
          <wp:inline distT="0" distB="0" distL="114300" distR="114300">
            <wp:extent cx="5268595" cy="5433060"/>
            <wp:effectExtent l="0" t="0" r="8255" b="15240"/>
            <wp:docPr id="1" name="图片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
                    <pic:cNvPicPr>
                      <a:picLocks noChangeAspect="1"/>
                    </pic:cNvPicPr>
                  </pic:nvPicPr>
                  <pic:blipFill>
                    <a:blip r:embed="rId5"/>
                    <a:stretch>
                      <a:fillRect/>
                    </a:stretch>
                  </pic:blipFill>
                  <pic:spPr>
                    <a:xfrm>
                      <a:off x="0" y="0"/>
                      <a:ext cx="5268595" cy="5433060"/>
                    </a:xfrm>
                    <a:prstGeom prst="rect">
                      <a:avLst/>
                    </a:prstGeom>
                  </pic:spPr>
                </pic:pic>
              </a:graphicData>
            </a:graphic>
          </wp:inline>
        </w:drawing>
      </w:r>
    </w:p>
    <w:p w14:paraId="5E71CCFC">
      <w:pPr>
        <w:spacing w:line="360" w:lineRule="auto"/>
        <w:ind w:firstLine="480" w:firstLineChars="200"/>
        <w:rPr>
          <w:rFonts w:ascii="Arial Narrow" w:hAnsi="Arial Narrow" w:cs="Arial Narrow"/>
          <w:sz w:val="24"/>
        </w:rPr>
      </w:pPr>
    </w:p>
    <w:p w14:paraId="4ED1BAA9">
      <w:pPr>
        <w:spacing w:line="360" w:lineRule="auto"/>
        <w:ind w:firstLine="480" w:firstLineChars="200"/>
        <w:rPr>
          <w:rFonts w:ascii="Arial Narrow" w:hAnsi="Arial Narrow" w:cs="Arial Narrow"/>
          <w:sz w:val="24"/>
        </w:rPr>
      </w:pPr>
    </w:p>
    <w:p w14:paraId="5EF2BA70">
      <w:pPr>
        <w:spacing w:line="360" w:lineRule="auto"/>
        <w:ind w:firstLine="480" w:firstLineChars="200"/>
        <w:rPr>
          <w:rFonts w:ascii="Arial Narrow" w:hAnsi="Arial Narrow" w:cs="Arial Narrow"/>
          <w:sz w:val="24"/>
        </w:rPr>
      </w:pPr>
    </w:p>
    <w:p w14:paraId="20E73ABF">
      <w:pPr>
        <w:spacing w:line="360" w:lineRule="auto"/>
        <w:ind w:firstLine="480" w:firstLineChars="200"/>
        <w:rPr>
          <w:rFonts w:ascii="Arial Narrow" w:hAnsi="Arial Narrow" w:cs="Arial Narrow"/>
          <w:sz w:val="24"/>
        </w:rPr>
      </w:pPr>
    </w:p>
    <w:p w14:paraId="61C585FB">
      <w:pPr>
        <w:spacing w:line="360" w:lineRule="auto"/>
        <w:ind w:firstLine="480" w:firstLineChars="200"/>
        <w:rPr>
          <w:rFonts w:ascii="Arial Narrow" w:hAnsi="Arial Narrow" w:cs="Arial Narrow"/>
          <w:sz w:val="24"/>
        </w:rPr>
      </w:pPr>
    </w:p>
    <w:p w14:paraId="71B1CACB">
      <w:pPr>
        <w:spacing w:line="360" w:lineRule="auto"/>
        <w:ind w:firstLine="480" w:firstLineChars="200"/>
        <w:rPr>
          <w:rFonts w:ascii="Arial Narrow" w:hAnsi="Arial Narrow" w:cs="Arial Narrow"/>
          <w:sz w:val="24"/>
        </w:rPr>
      </w:pPr>
    </w:p>
    <w:p w14:paraId="4CBDBB11">
      <w:pPr>
        <w:spacing w:line="360" w:lineRule="auto"/>
        <w:ind w:firstLine="480" w:firstLineChars="200"/>
        <w:rPr>
          <w:rFonts w:ascii="Arial Narrow" w:hAnsi="Arial Narrow" w:cs="Arial Narrow"/>
          <w:sz w:val="24"/>
        </w:rPr>
      </w:pPr>
    </w:p>
    <w:p w14:paraId="25BE559E">
      <w:pPr>
        <w:spacing w:line="360" w:lineRule="auto"/>
        <w:ind w:firstLine="480" w:firstLineChars="200"/>
        <w:rPr>
          <w:rFonts w:ascii="Arial Narrow" w:hAnsi="Arial Narrow" w:cs="Arial Narrow"/>
          <w:sz w:val="24"/>
        </w:rPr>
      </w:pPr>
    </w:p>
    <w:p w14:paraId="11E74B18">
      <w:pPr>
        <w:spacing w:line="360" w:lineRule="auto"/>
        <w:ind w:firstLine="480" w:firstLineChars="200"/>
        <w:rPr>
          <w:rFonts w:ascii="Arial Narrow" w:hAnsi="Arial Narrow" w:cs="Arial Narrow"/>
          <w:sz w:val="24"/>
        </w:rPr>
      </w:pPr>
    </w:p>
    <w:p w14:paraId="71389023">
      <w:pPr>
        <w:spacing w:line="360" w:lineRule="auto"/>
        <w:ind w:firstLine="480" w:firstLineChars="200"/>
        <w:rPr>
          <w:rFonts w:ascii="Arial Narrow" w:hAnsi="Arial Narrow" w:cs="Arial Narrow"/>
          <w:sz w:val="24"/>
        </w:rPr>
      </w:pPr>
    </w:p>
    <w:p w14:paraId="21FE864D">
      <w:pPr>
        <w:spacing w:line="360" w:lineRule="auto"/>
        <w:ind w:firstLine="480" w:firstLineChars="200"/>
        <w:rPr>
          <w:rFonts w:ascii="Arial Narrow" w:hAnsi="Arial Narrow" w:cs="Arial Narrow"/>
          <w:sz w:val="24"/>
        </w:rPr>
      </w:pPr>
    </w:p>
    <w:p w14:paraId="3C730DEA">
      <w:pPr>
        <w:spacing w:line="360" w:lineRule="auto"/>
        <w:rPr>
          <w:rFonts w:ascii="Arial Narrow" w:hAnsi="Arial Narrow" w:cs="Arial Narrow"/>
          <w:sz w:val="24"/>
        </w:rPr>
      </w:pPr>
      <w:r>
        <w:rPr>
          <w:rFonts w:hint="eastAsia" w:ascii="Arial Narrow" w:hAnsi="Arial Narrow" w:cs="Arial Narrow"/>
          <w:sz w:val="24"/>
        </w:rPr>
        <w:drawing>
          <wp:inline distT="0" distB="0" distL="114300" distR="114300">
            <wp:extent cx="5264785" cy="5162550"/>
            <wp:effectExtent l="0" t="0" r="12065" b="0"/>
            <wp:docPr id="2" name="图片 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2"/>
                    <pic:cNvPicPr>
                      <a:picLocks noChangeAspect="1"/>
                    </pic:cNvPicPr>
                  </pic:nvPicPr>
                  <pic:blipFill>
                    <a:blip r:embed="rId6"/>
                    <a:stretch>
                      <a:fillRect/>
                    </a:stretch>
                  </pic:blipFill>
                  <pic:spPr>
                    <a:xfrm>
                      <a:off x="0" y="0"/>
                      <a:ext cx="5264785" cy="5162550"/>
                    </a:xfrm>
                    <a:prstGeom prst="rect">
                      <a:avLst/>
                    </a:prstGeom>
                  </pic:spPr>
                </pic:pic>
              </a:graphicData>
            </a:graphic>
          </wp:inline>
        </w:drawing>
      </w:r>
    </w:p>
    <w:p w14:paraId="24E9B0F6">
      <w:pPr>
        <w:spacing w:line="360" w:lineRule="auto"/>
        <w:ind w:firstLine="480" w:firstLineChars="200"/>
        <w:rPr>
          <w:rFonts w:ascii="Arial Narrow" w:hAnsi="Arial Narrow" w:cs="Arial Narrow"/>
          <w:sz w:val="24"/>
        </w:rPr>
      </w:pPr>
    </w:p>
    <w:p w14:paraId="343696DF">
      <w:pPr>
        <w:spacing w:line="360" w:lineRule="auto"/>
        <w:ind w:firstLine="480" w:firstLineChars="200"/>
        <w:rPr>
          <w:rFonts w:ascii="Arial Narrow" w:hAnsi="Arial Narrow" w:cs="Arial Narrow"/>
          <w:sz w:val="24"/>
        </w:rPr>
      </w:pPr>
    </w:p>
    <w:p w14:paraId="2D46CA1F">
      <w:pPr>
        <w:spacing w:line="360" w:lineRule="auto"/>
        <w:ind w:firstLine="480" w:firstLineChars="200"/>
        <w:rPr>
          <w:rFonts w:ascii="Arial Narrow" w:hAnsi="Arial Narrow" w:cs="Arial Narrow"/>
          <w:sz w:val="24"/>
        </w:rPr>
      </w:pPr>
    </w:p>
    <w:p w14:paraId="0FC4CA53">
      <w:pPr>
        <w:spacing w:line="360" w:lineRule="auto"/>
        <w:ind w:firstLine="480" w:firstLineChars="200"/>
        <w:rPr>
          <w:rFonts w:ascii="Arial Narrow" w:hAnsi="Arial Narrow" w:cs="Arial Narrow"/>
          <w:sz w:val="24"/>
        </w:rPr>
      </w:pPr>
    </w:p>
    <w:p w14:paraId="0B929B70">
      <w:pPr>
        <w:spacing w:line="360" w:lineRule="auto"/>
        <w:ind w:firstLine="480" w:firstLineChars="200"/>
        <w:rPr>
          <w:rFonts w:ascii="Arial Narrow" w:hAnsi="Arial Narrow" w:cs="Arial Narrow"/>
          <w:sz w:val="24"/>
        </w:rPr>
      </w:pPr>
    </w:p>
    <w:p w14:paraId="1261BD88">
      <w:pPr>
        <w:spacing w:line="360" w:lineRule="auto"/>
        <w:ind w:firstLine="480" w:firstLineChars="200"/>
        <w:rPr>
          <w:rFonts w:ascii="Arial Narrow" w:hAnsi="Arial Narrow" w:cs="Arial Narrow"/>
          <w:sz w:val="24"/>
        </w:rPr>
      </w:pPr>
    </w:p>
    <w:p w14:paraId="4AB0B377">
      <w:pPr>
        <w:spacing w:line="360" w:lineRule="auto"/>
        <w:ind w:firstLine="480" w:firstLineChars="200"/>
        <w:rPr>
          <w:rFonts w:ascii="Arial Narrow" w:hAnsi="Arial Narrow" w:cs="Arial Narrow"/>
          <w:sz w:val="24"/>
        </w:rPr>
      </w:pPr>
    </w:p>
    <w:p w14:paraId="77E1CABF">
      <w:pPr>
        <w:spacing w:line="360" w:lineRule="auto"/>
        <w:ind w:firstLine="480" w:firstLineChars="200"/>
        <w:rPr>
          <w:rFonts w:ascii="Arial Narrow" w:hAnsi="Arial Narrow" w:cs="Arial Narrow"/>
          <w:sz w:val="24"/>
        </w:rPr>
      </w:pPr>
    </w:p>
    <w:p w14:paraId="2C2BFE85">
      <w:pPr>
        <w:spacing w:line="360" w:lineRule="auto"/>
        <w:ind w:firstLine="480" w:firstLineChars="200"/>
        <w:rPr>
          <w:rFonts w:ascii="Arial Narrow" w:hAnsi="Arial Narrow" w:cs="Arial Narrow"/>
          <w:sz w:val="24"/>
        </w:rPr>
      </w:pPr>
    </w:p>
    <w:p w14:paraId="2ECFF4FB">
      <w:pPr>
        <w:spacing w:line="360" w:lineRule="auto"/>
        <w:ind w:firstLine="480" w:firstLineChars="200"/>
        <w:rPr>
          <w:rFonts w:ascii="Arial Narrow" w:hAnsi="Arial Narrow" w:cs="Arial Narrow"/>
          <w:sz w:val="24"/>
        </w:rPr>
      </w:pPr>
    </w:p>
    <w:p w14:paraId="7AF611A7">
      <w:pPr>
        <w:spacing w:line="360" w:lineRule="auto"/>
        <w:ind w:firstLine="480" w:firstLineChars="200"/>
        <w:rPr>
          <w:rFonts w:ascii="Arial Narrow" w:hAnsi="Arial Narrow" w:cs="Arial Narrow"/>
          <w:sz w:val="24"/>
        </w:rPr>
      </w:pPr>
    </w:p>
    <w:p w14:paraId="4D103704">
      <w:pPr>
        <w:spacing w:line="360" w:lineRule="auto"/>
        <w:ind w:firstLine="480" w:firstLineChars="200"/>
        <w:rPr>
          <w:rFonts w:ascii="Arial Narrow" w:hAnsi="Arial Narrow" w:cs="Arial Narrow"/>
          <w:sz w:val="24"/>
        </w:rPr>
      </w:pPr>
    </w:p>
    <w:p w14:paraId="021B7E55">
      <w:pPr>
        <w:spacing w:line="360" w:lineRule="auto"/>
        <w:rPr>
          <w:rFonts w:ascii="Arial Narrow" w:hAnsi="Arial Narrow" w:cs="Arial Narrow"/>
          <w:sz w:val="24"/>
        </w:rPr>
      </w:pPr>
      <w:r>
        <w:rPr>
          <w:rFonts w:hint="eastAsia" w:ascii="Arial Narrow" w:hAnsi="Arial Narrow" w:cs="Arial Narrow"/>
          <w:sz w:val="24"/>
        </w:rPr>
        <w:drawing>
          <wp:inline distT="0" distB="0" distL="114300" distR="114300">
            <wp:extent cx="5264785" cy="5933440"/>
            <wp:effectExtent l="0" t="0" r="12065" b="10160"/>
            <wp:docPr id="3" name="图片 3"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3"/>
                    <pic:cNvPicPr>
                      <a:picLocks noChangeAspect="1"/>
                    </pic:cNvPicPr>
                  </pic:nvPicPr>
                  <pic:blipFill>
                    <a:blip r:embed="rId7"/>
                    <a:stretch>
                      <a:fillRect/>
                    </a:stretch>
                  </pic:blipFill>
                  <pic:spPr>
                    <a:xfrm>
                      <a:off x="0" y="0"/>
                      <a:ext cx="5264785" cy="5933440"/>
                    </a:xfrm>
                    <a:prstGeom prst="rect">
                      <a:avLst/>
                    </a:prstGeom>
                  </pic:spPr>
                </pic:pic>
              </a:graphicData>
            </a:graphic>
          </wp:inline>
        </w:drawing>
      </w:r>
    </w:p>
    <w:p w14:paraId="73CA293D">
      <w:pPr>
        <w:spacing w:line="360" w:lineRule="auto"/>
        <w:ind w:firstLine="480" w:firstLineChars="200"/>
        <w:rPr>
          <w:rFonts w:ascii="Arial Narrow" w:hAnsi="Arial Narrow" w:cs="Arial Narrow"/>
          <w:sz w:val="24"/>
        </w:rPr>
      </w:pPr>
    </w:p>
    <w:p w14:paraId="2D9D095E">
      <w:pPr>
        <w:spacing w:line="360" w:lineRule="auto"/>
        <w:ind w:firstLine="480" w:firstLineChars="200"/>
        <w:rPr>
          <w:rFonts w:ascii="Arial Narrow" w:hAnsi="Arial Narrow" w:cs="Arial Narrow"/>
          <w:sz w:val="24"/>
        </w:rPr>
      </w:pPr>
    </w:p>
    <w:p w14:paraId="7C7D1D75">
      <w:pPr>
        <w:spacing w:line="360" w:lineRule="auto"/>
        <w:ind w:firstLine="480" w:firstLineChars="200"/>
        <w:rPr>
          <w:rFonts w:ascii="Arial Narrow" w:hAnsi="Arial Narrow" w:cs="Arial Narrow"/>
          <w:sz w:val="24"/>
        </w:rPr>
      </w:pPr>
    </w:p>
    <w:p w14:paraId="66E00830">
      <w:pPr>
        <w:spacing w:line="360" w:lineRule="auto"/>
        <w:ind w:firstLine="480" w:firstLineChars="200"/>
        <w:rPr>
          <w:rFonts w:ascii="Arial Narrow" w:hAnsi="Arial Narrow" w:cs="Arial Narrow"/>
          <w:sz w:val="24"/>
        </w:rPr>
      </w:pPr>
    </w:p>
    <w:p w14:paraId="3BA70EDA">
      <w:pPr>
        <w:spacing w:line="360" w:lineRule="auto"/>
        <w:ind w:firstLine="480" w:firstLineChars="200"/>
        <w:rPr>
          <w:rFonts w:ascii="Arial Narrow" w:hAnsi="Arial Narrow" w:cs="Arial Narrow"/>
          <w:sz w:val="24"/>
        </w:rPr>
      </w:pPr>
    </w:p>
    <w:p w14:paraId="12F18CE0">
      <w:pPr>
        <w:spacing w:line="360" w:lineRule="auto"/>
        <w:ind w:firstLine="480" w:firstLineChars="200"/>
        <w:rPr>
          <w:rFonts w:ascii="Arial Narrow" w:hAnsi="Arial Narrow" w:cs="Arial Narrow"/>
          <w:sz w:val="24"/>
        </w:rPr>
      </w:pPr>
    </w:p>
    <w:p w14:paraId="57B63262">
      <w:pPr>
        <w:spacing w:line="360" w:lineRule="auto"/>
        <w:ind w:firstLine="480" w:firstLineChars="200"/>
        <w:rPr>
          <w:rFonts w:ascii="Arial Narrow" w:hAnsi="Arial Narrow" w:cs="Arial Narrow"/>
          <w:sz w:val="24"/>
        </w:rPr>
      </w:pPr>
    </w:p>
    <w:p w14:paraId="03B7BE9C">
      <w:pPr>
        <w:spacing w:line="360" w:lineRule="auto"/>
        <w:ind w:firstLine="480" w:firstLineChars="200"/>
        <w:rPr>
          <w:rFonts w:ascii="Arial Narrow" w:hAnsi="Arial Narrow" w:cs="Arial Narrow"/>
          <w:sz w:val="24"/>
        </w:rPr>
      </w:pPr>
    </w:p>
    <w:p w14:paraId="3B181474">
      <w:pPr>
        <w:spacing w:line="360" w:lineRule="auto"/>
        <w:ind w:firstLine="480" w:firstLineChars="200"/>
        <w:rPr>
          <w:rFonts w:ascii="Arial Narrow" w:hAnsi="Arial Narrow" w:cs="Arial Narrow"/>
          <w:sz w:val="24"/>
        </w:rPr>
      </w:pPr>
    </w:p>
    <w:p w14:paraId="25D57F4F">
      <w:pPr>
        <w:spacing w:line="360" w:lineRule="auto"/>
        <w:ind w:firstLine="480" w:firstLineChars="200"/>
        <w:rPr>
          <w:rFonts w:ascii="Arial Narrow" w:hAnsi="Arial Narrow" w:cs="Arial Narrow"/>
          <w:sz w:val="24"/>
        </w:rPr>
      </w:pPr>
    </w:p>
    <w:p w14:paraId="0A81B306">
      <w:pPr>
        <w:spacing w:line="360" w:lineRule="auto"/>
        <w:rPr>
          <w:rFonts w:ascii="Arial Narrow" w:hAnsi="Arial Narrow" w:cs="Arial Narrow"/>
          <w:sz w:val="24"/>
        </w:rPr>
      </w:pPr>
      <w:r>
        <w:rPr>
          <w:rFonts w:hint="eastAsia" w:ascii="Arial Narrow" w:hAnsi="Arial Narrow" w:cs="Arial Narrow"/>
          <w:sz w:val="24"/>
        </w:rPr>
        <w:drawing>
          <wp:inline distT="0" distB="0" distL="114300" distR="114300">
            <wp:extent cx="5267960" cy="5555615"/>
            <wp:effectExtent l="0" t="0" r="8890" b="6985"/>
            <wp:docPr id="6" name="图片 6"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4"/>
                    <pic:cNvPicPr>
                      <a:picLocks noChangeAspect="1"/>
                    </pic:cNvPicPr>
                  </pic:nvPicPr>
                  <pic:blipFill>
                    <a:blip r:embed="rId8"/>
                    <a:stretch>
                      <a:fillRect/>
                    </a:stretch>
                  </pic:blipFill>
                  <pic:spPr>
                    <a:xfrm>
                      <a:off x="0" y="0"/>
                      <a:ext cx="5267960" cy="5555615"/>
                    </a:xfrm>
                    <a:prstGeom prst="rect">
                      <a:avLst/>
                    </a:prstGeom>
                  </pic:spPr>
                </pic:pic>
              </a:graphicData>
            </a:graphic>
          </wp:inline>
        </w:drawing>
      </w:r>
    </w:p>
    <w:sectPr>
      <w:footerReference r:id="rId3" w:type="default"/>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7AEC53">
    <w:pPr>
      <w:pStyle w:val="3"/>
      <w:jc w:val="center"/>
    </w:pPr>
    <w:r>
      <w:fldChar w:fldCharType="begin"/>
    </w:r>
    <w:r>
      <w:instrText xml:space="preserve"> PAGE   \* MERGEFORMAT </w:instrText>
    </w:r>
    <w:r>
      <w:fldChar w:fldCharType="separate"/>
    </w:r>
    <w:r>
      <w:rPr>
        <w:lang w:val="zh-CN"/>
      </w:rPr>
      <w:t>1</w:t>
    </w:r>
    <w:r>
      <w:rPr>
        <w:lang w:val="zh-CN"/>
      </w:rPr>
      <w:fldChar w:fldCharType="end"/>
    </w:r>
  </w:p>
  <w:p w14:paraId="3DC8F7E8">
    <w:pPr>
      <w:pStyle w:val="3"/>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79DF60E"/>
    <w:multiLevelType w:val="singleLevel"/>
    <w:tmpl w:val="479DF60E"/>
    <w:lvl w:ilvl="0" w:tentative="0">
      <w:start w:val="2"/>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TrackMoves/>
  <w:documentProtection w:enforcement="0"/>
  <w:defaultTabStop w:val="420"/>
  <w:drawingGridHorizontalSpacing w:val="150"/>
  <w:drawingGridVerticalSpacing w:val="58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hlZjYyYjRjMGY2YWI2NThmYTc2ZDlmMmVlYjUzOWUifQ=="/>
  </w:docVars>
  <w:rsids>
    <w:rsidRoot w:val="00F57F82"/>
    <w:rsid w:val="000101E1"/>
    <w:rsid w:val="00020084"/>
    <w:rsid w:val="000732DA"/>
    <w:rsid w:val="00075CDC"/>
    <w:rsid w:val="000A63C4"/>
    <w:rsid w:val="000B1E8F"/>
    <w:rsid w:val="00103D16"/>
    <w:rsid w:val="00164D84"/>
    <w:rsid w:val="001D628A"/>
    <w:rsid w:val="00250053"/>
    <w:rsid w:val="00287C3C"/>
    <w:rsid w:val="002F1DC3"/>
    <w:rsid w:val="0039432D"/>
    <w:rsid w:val="003C6374"/>
    <w:rsid w:val="00415F7C"/>
    <w:rsid w:val="004531B5"/>
    <w:rsid w:val="00785AF7"/>
    <w:rsid w:val="007A1DC2"/>
    <w:rsid w:val="008A20F2"/>
    <w:rsid w:val="00A36353"/>
    <w:rsid w:val="00AA2B82"/>
    <w:rsid w:val="00AE64C5"/>
    <w:rsid w:val="00CC152C"/>
    <w:rsid w:val="00D63908"/>
    <w:rsid w:val="00DD09A2"/>
    <w:rsid w:val="00DD16E3"/>
    <w:rsid w:val="00ED6D53"/>
    <w:rsid w:val="00F437B4"/>
    <w:rsid w:val="00F57F82"/>
    <w:rsid w:val="00F75963"/>
    <w:rsid w:val="00FA357A"/>
    <w:rsid w:val="02C86339"/>
    <w:rsid w:val="02F3270A"/>
    <w:rsid w:val="037D0BC8"/>
    <w:rsid w:val="03CC5300"/>
    <w:rsid w:val="07223E84"/>
    <w:rsid w:val="0845082D"/>
    <w:rsid w:val="09487F5A"/>
    <w:rsid w:val="096A663E"/>
    <w:rsid w:val="09E965F2"/>
    <w:rsid w:val="0A87714B"/>
    <w:rsid w:val="0D660F6F"/>
    <w:rsid w:val="11D7196B"/>
    <w:rsid w:val="139840D3"/>
    <w:rsid w:val="143E091F"/>
    <w:rsid w:val="14865FC8"/>
    <w:rsid w:val="150C2DB0"/>
    <w:rsid w:val="15743C65"/>
    <w:rsid w:val="1C125FA5"/>
    <w:rsid w:val="1CE94882"/>
    <w:rsid w:val="1E761F05"/>
    <w:rsid w:val="1F26460D"/>
    <w:rsid w:val="1F6F6D8B"/>
    <w:rsid w:val="1FC7205C"/>
    <w:rsid w:val="21F744C5"/>
    <w:rsid w:val="228B3D05"/>
    <w:rsid w:val="25CA76D8"/>
    <w:rsid w:val="286D5E37"/>
    <w:rsid w:val="29166E15"/>
    <w:rsid w:val="2C476D0F"/>
    <w:rsid w:val="319A3694"/>
    <w:rsid w:val="34040E45"/>
    <w:rsid w:val="38EF7AD8"/>
    <w:rsid w:val="3AC26D8D"/>
    <w:rsid w:val="3CB6457D"/>
    <w:rsid w:val="3E1672E6"/>
    <w:rsid w:val="40867CAF"/>
    <w:rsid w:val="415F08D8"/>
    <w:rsid w:val="416106D4"/>
    <w:rsid w:val="433B52D2"/>
    <w:rsid w:val="44DC6F9E"/>
    <w:rsid w:val="44E2230F"/>
    <w:rsid w:val="4549266A"/>
    <w:rsid w:val="46F9107C"/>
    <w:rsid w:val="48B51347"/>
    <w:rsid w:val="4A55216A"/>
    <w:rsid w:val="4A5671F7"/>
    <w:rsid w:val="4CD91374"/>
    <w:rsid w:val="4FE0696A"/>
    <w:rsid w:val="514E73C2"/>
    <w:rsid w:val="51FD19E1"/>
    <w:rsid w:val="55673508"/>
    <w:rsid w:val="56A1325F"/>
    <w:rsid w:val="577A7C6C"/>
    <w:rsid w:val="58587667"/>
    <w:rsid w:val="59595A6F"/>
    <w:rsid w:val="599330CA"/>
    <w:rsid w:val="5B0D23FC"/>
    <w:rsid w:val="5D9C0956"/>
    <w:rsid w:val="5DB076C2"/>
    <w:rsid w:val="5E367F56"/>
    <w:rsid w:val="60D5009F"/>
    <w:rsid w:val="61E50B63"/>
    <w:rsid w:val="63DF1591"/>
    <w:rsid w:val="660721C9"/>
    <w:rsid w:val="661E6C75"/>
    <w:rsid w:val="67F75FF5"/>
    <w:rsid w:val="681D4831"/>
    <w:rsid w:val="68294E79"/>
    <w:rsid w:val="69194E75"/>
    <w:rsid w:val="692E4B19"/>
    <w:rsid w:val="69513EF7"/>
    <w:rsid w:val="6BF3256F"/>
    <w:rsid w:val="6CE7018A"/>
    <w:rsid w:val="6E3E3F2D"/>
    <w:rsid w:val="71401C05"/>
    <w:rsid w:val="715B2F02"/>
    <w:rsid w:val="7281713A"/>
    <w:rsid w:val="76A548F2"/>
    <w:rsid w:val="7765772E"/>
    <w:rsid w:val="77867685"/>
    <w:rsid w:val="77F04540"/>
    <w:rsid w:val="781F36B6"/>
    <w:rsid w:val="790627AD"/>
    <w:rsid w:val="7ADC59FA"/>
    <w:rsid w:val="7DC07743"/>
    <w:rsid w:val="7DDD794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仿宋_GB2312" w:cs="Times New Roman"/>
      <w:kern w:val="2"/>
      <w:sz w:val="30"/>
      <w:szCs w:val="24"/>
      <w:lang w:val="en-US" w:eastAsia="zh-CN" w:bidi="ar-SA"/>
    </w:rPr>
  </w:style>
  <w:style w:type="character" w:default="1" w:styleId="7">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0"/>
    <w:qFormat/>
    <w:uiPriority w:val="0"/>
    <w:rPr>
      <w:sz w:val="18"/>
      <w:szCs w:val="18"/>
    </w:rPr>
  </w:style>
  <w:style w:type="paragraph" w:styleId="3">
    <w:name w:val="footer"/>
    <w:basedOn w:val="1"/>
    <w:link w:val="8"/>
    <w:qFormat/>
    <w:uiPriority w:val="99"/>
    <w:pPr>
      <w:tabs>
        <w:tab w:val="center" w:pos="4153"/>
        <w:tab w:val="right" w:pos="8306"/>
      </w:tabs>
      <w:snapToGrid w:val="0"/>
      <w:jc w:val="left"/>
    </w:pPr>
    <w:rPr>
      <w:sz w:val="18"/>
      <w:szCs w:val="18"/>
    </w:rPr>
  </w:style>
  <w:style w:type="paragraph" w:styleId="4">
    <w:name w:val="header"/>
    <w:basedOn w:val="1"/>
    <w:link w:val="9"/>
    <w:qFormat/>
    <w:uiPriority w:val="0"/>
    <w:pPr>
      <w:pBdr>
        <w:bottom w:val="single" w:color="auto" w:sz="6" w:space="1"/>
      </w:pBdr>
      <w:tabs>
        <w:tab w:val="center" w:pos="4153"/>
        <w:tab w:val="right" w:pos="8306"/>
      </w:tabs>
      <w:snapToGrid w:val="0"/>
      <w:jc w:val="center"/>
    </w:pPr>
    <w:rPr>
      <w:sz w:val="18"/>
      <w:szCs w:val="18"/>
    </w:rPr>
  </w:style>
  <w:style w:type="table" w:styleId="6">
    <w:name w:val="Table Grid"/>
    <w:basedOn w:val="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8">
    <w:name w:val="页脚 字符"/>
    <w:basedOn w:val="7"/>
    <w:link w:val="3"/>
    <w:qFormat/>
    <w:uiPriority w:val="99"/>
    <w:rPr>
      <w:rFonts w:eastAsia="仿宋_GB2312"/>
      <w:kern w:val="2"/>
      <w:sz w:val="18"/>
      <w:szCs w:val="18"/>
    </w:rPr>
  </w:style>
  <w:style w:type="character" w:customStyle="1" w:styleId="9">
    <w:name w:val="页眉 字符"/>
    <w:basedOn w:val="7"/>
    <w:link w:val="4"/>
    <w:qFormat/>
    <w:uiPriority w:val="0"/>
    <w:rPr>
      <w:rFonts w:eastAsia="仿宋_GB2312"/>
      <w:kern w:val="2"/>
      <w:sz w:val="18"/>
      <w:szCs w:val="18"/>
    </w:rPr>
  </w:style>
  <w:style w:type="character" w:customStyle="1" w:styleId="10">
    <w:name w:val="批注框文本 字符"/>
    <w:basedOn w:val="7"/>
    <w:link w:val="2"/>
    <w:qFormat/>
    <w:uiPriority w:val="0"/>
    <w:rPr>
      <w:rFonts w:eastAsia="仿宋_GB2312"/>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Microsoft</Company>
  <Pages>17</Pages>
  <Words>767</Words>
  <Characters>866</Characters>
  <Lines>61</Lines>
  <Paragraphs>17</Paragraphs>
  <TotalTime>24</TotalTime>
  <ScaleCrop>false</ScaleCrop>
  <LinksUpToDate>false</LinksUpToDate>
  <CharactersWithSpaces>877</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2011-03-02T00:16:00Z</dcterms:created>
  <dc:creator>lhn</dc:creator>
  <cp:lastModifiedBy>流心石头</cp:lastModifiedBy>
  <cp:lastPrinted>2020-05-28T05:16:00Z</cp:lastPrinted>
  <dcterms:modified xsi:type="dcterms:W3CDTF">2026-01-11T01:39:17Z</dcterms:modified>
  <dc:title>财政支出绩效评价报告</dc:title>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663A2AB8AF154DA69A2556886183FC6E_13</vt:lpwstr>
  </property>
  <property fmtid="{D5CDD505-2E9C-101B-9397-08002B2CF9AE}" pid="4" name="KSOTemplateDocerSaveRecord">
    <vt:lpwstr>eyJoZGlkIjoiZDhlZjYyYjRjMGY2YWI2NThmYTc2ZDlmMmVlYjUzOWUiLCJ1c2VySWQiOiIxMTQ3MDgzODI0In0=</vt:lpwstr>
  </property>
</Properties>
</file>