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609D7">
      <w:pPr>
        <w:spacing w:line="600" w:lineRule="exact"/>
        <w:jc w:val="center"/>
        <w:rPr>
          <w:rFonts w:asciiTheme="minorEastAsia" w:hAnsiTheme="minorEastAsia" w:eastAsiaTheme="minorEastAsia"/>
          <w:sz w:val="44"/>
          <w:szCs w:val="44"/>
        </w:rPr>
      </w:pPr>
    </w:p>
    <w:p w14:paraId="1C6FAA54">
      <w:pPr>
        <w:spacing w:line="600" w:lineRule="exact"/>
        <w:jc w:val="center"/>
        <w:rPr>
          <w:rFonts w:asciiTheme="minorEastAsia" w:hAnsiTheme="minorEastAsia" w:eastAsiaTheme="minorEastAsia"/>
          <w:sz w:val="44"/>
          <w:szCs w:val="44"/>
        </w:rPr>
      </w:pPr>
      <w:bookmarkStart w:id="0" w:name="_GoBack"/>
    </w:p>
    <w:p w14:paraId="5D16BD21">
      <w:pPr>
        <w:spacing w:line="600" w:lineRule="exact"/>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区安委会办公室关于转发鄂安办公室</w:t>
      </w:r>
    </w:p>
    <w:p w14:paraId="705D4E7B">
      <w:pPr>
        <w:spacing w:line="600" w:lineRule="exact"/>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〔2015〕50号文件的通知</w:t>
      </w:r>
    </w:p>
    <w:bookmarkEnd w:id="0"/>
    <w:p w14:paraId="521C8591">
      <w:pPr>
        <w:spacing w:line="560" w:lineRule="exact"/>
        <w:jc w:val="center"/>
        <w:rPr>
          <w:rFonts w:asciiTheme="minorEastAsia" w:hAnsiTheme="minorEastAsia" w:eastAsiaTheme="minorEastAsia"/>
          <w:sz w:val="44"/>
          <w:szCs w:val="44"/>
        </w:rPr>
      </w:pPr>
    </w:p>
    <w:p w14:paraId="48F752E1">
      <w:pPr>
        <w:spacing w:after="0" w:line="560" w:lineRule="exact"/>
        <w:rPr>
          <w:rFonts w:ascii="仿宋" w:hAnsi="仿宋" w:eastAsia="仿宋"/>
          <w:sz w:val="32"/>
          <w:szCs w:val="32"/>
        </w:rPr>
      </w:pPr>
      <w:r>
        <w:rPr>
          <w:rFonts w:hint="eastAsia" w:ascii="仿宋" w:hAnsi="仿宋" w:eastAsia="仿宋"/>
          <w:sz w:val="32"/>
          <w:szCs w:val="32"/>
        </w:rPr>
        <w:t>各街道办事处、乡人民政府、洪山经济开发区，有关企业：</w:t>
      </w:r>
    </w:p>
    <w:p w14:paraId="5AA3B14B">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现将《省安全生产委员会办公室关于印发〈湖北省集中开展粉尘作业和使用场所防范粉尘爆炸大检查实施方案〉的通知》（鄂安办〔2015〕50号）转发给你们，请各单位严格按照省安办的要求，认真汲取</w:t>
      </w:r>
      <w:r>
        <w:rPr>
          <w:rFonts w:hint="eastAsia" w:ascii="仿宋" w:hAnsi="仿宋" w:eastAsia="仿宋"/>
          <w:sz w:val="32"/>
          <w:szCs w:val="32"/>
          <w:lang w:val="en-US" w:eastAsia="zh-CN"/>
        </w:rPr>
        <w:t>中国</w:t>
      </w:r>
      <w:r>
        <w:rPr>
          <w:rFonts w:hint="eastAsia" w:ascii="仿宋" w:hAnsi="仿宋" w:eastAsia="仿宋"/>
          <w:sz w:val="32"/>
          <w:szCs w:val="32"/>
        </w:rPr>
        <w:t>台湾新北京八仙水上乐园“6.27”可燃性彩色粉尘爆燃事故教训，结合夏季高温等特点和本单位实际，统一部署，突出重点，扎扎实实组织好此次粉尘作业和使用场所大检查，确保大检查不做过场，取得实效，有力促进全区安全生产的态势持续稳定好转。</w:t>
      </w:r>
    </w:p>
    <w:p w14:paraId="6F0588F2">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各有关单位要认真汇总此次大检查情况，梳理存在的问题，提出整改措施，形成总结报告，于11月10日前（含电子版）报送至安委会办公室。</w:t>
      </w:r>
    </w:p>
    <w:p w14:paraId="100F32AD">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联系人：陈军  李双庆</w:t>
      </w:r>
    </w:p>
    <w:p w14:paraId="04857FE7">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电  话：87678242</w:t>
      </w:r>
    </w:p>
    <w:p w14:paraId="3D59B722">
      <w:pPr>
        <w:spacing w:line="560" w:lineRule="exact"/>
        <w:ind w:firstLine="200"/>
        <w:jc w:val="both"/>
        <w:rPr>
          <w:rFonts w:ascii="仿宋" w:hAnsi="仿宋" w:eastAsia="仿宋"/>
          <w:sz w:val="32"/>
          <w:szCs w:val="32"/>
        </w:rPr>
      </w:pPr>
      <w:r>
        <w:rPr>
          <w:rFonts w:hint="eastAsia" w:ascii="仿宋" w:hAnsi="仿宋" w:eastAsia="仿宋"/>
          <w:sz w:val="32"/>
          <w:szCs w:val="32"/>
        </w:rPr>
        <w:t xml:space="preserve"> </w:t>
      </w:r>
    </w:p>
    <w:p w14:paraId="56B39232">
      <w:pPr>
        <w:spacing w:line="560" w:lineRule="exact"/>
        <w:ind w:firstLine="200"/>
        <w:jc w:val="both"/>
        <w:rPr>
          <w:rFonts w:ascii="仿宋" w:hAnsi="仿宋" w:eastAsia="仿宋"/>
          <w:sz w:val="32"/>
          <w:szCs w:val="32"/>
        </w:rPr>
      </w:pPr>
      <w:r>
        <w:rPr>
          <w:rFonts w:hint="eastAsia" w:ascii="仿宋" w:hAnsi="仿宋" w:eastAsia="仿宋"/>
          <w:sz w:val="32"/>
          <w:szCs w:val="32"/>
        </w:rPr>
        <w:t xml:space="preserve">                         武汉市洪山区安全生产委员会办公室</w:t>
      </w:r>
    </w:p>
    <w:p w14:paraId="134D8C79">
      <w:pPr>
        <w:spacing w:line="560" w:lineRule="exact"/>
        <w:ind w:firstLine="200"/>
        <w:jc w:val="both"/>
        <w:rPr>
          <w:rFonts w:ascii="仿宋" w:hAnsi="仿宋" w:eastAsia="仿宋"/>
          <w:sz w:val="32"/>
          <w:szCs w:val="32"/>
        </w:rPr>
      </w:pPr>
      <w:r>
        <w:rPr>
          <w:rFonts w:hint="eastAsia" w:ascii="仿宋" w:hAnsi="仿宋" w:eastAsia="仿宋"/>
          <w:sz w:val="32"/>
          <w:szCs w:val="32"/>
        </w:rPr>
        <w:t xml:space="preserve">                                2015年7月31号</w:t>
      </w:r>
    </w:p>
    <w:p w14:paraId="1D24237C">
      <w:pPr>
        <w:adjustRightInd/>
        <w:snapToGrid/>
        <w:spacing w:line="276" w:lineRule="auto"/>
        <w:rPr>
          <w:rFonts w:ascii="仿宋" w:hAnsi="仿宋" w:eastAsia="仿宋"/>
          <w:sz w:val="32"/>
          <w:szCs w:val="32"/>
        </w:rPr>
      </w:pPr>
      <w:r>
        <w:rPr>
          <w:rFonts w:ascii="仿宋" w:hAnsi="仿宋" w:eastAsia="仿宋"/>
          <w:sz w:val="32"/>
          <w:szCs w:val="32"/>
        </w:rPr>
        <w:br w:type="page"/>
      </w:r>
    </w:p>
    <w:p w14:paraId="2E29C8BC">
      <w:pPr>
        <w:adjustRightInd/>
        <w:snapToGrid/>
        <w:spacing w:after="0" w:line="375" w:lineRule="atLeast"/>
        <w:jc w:val="center"/>
        <w:rPr>
          <w:rFonts w:ascii="宋体" w:hAnsi="宋体" w:eastAsia="宋体" w:cs="宋体"/>
          <w:color w:val="000000"/>
          <w:sz w:val="28"/>
          <w:szCs w:val="28"/>
        </w:rPr>
      </w:pPr>
      <w:r>
        <w:rPr>
          <w:rFonts w:hint="eastAsia" w:ascii="宋体" w:hAnsi="宋体" w:eastAsia="宋体" w:cs="宋体"/>
          <w:b/>
          <w:bCs/>
          <w:color w:val="000000"/>
          <w:sz w:val="28"/>
          <w:szCs w:val="28"/>
        </w:rPr>
        <w:t>省安全生产委员会办公室关于印发</w:t>
      </w:r>
    </w:p>
    <w:p w14:paraId="04C440AF">
      <w:pPr>
        <w:adjustRightInd/>
        <w:snapToGrid/>
        <w:spacing w:after="0" w:line="375" w:lineRule="atLeast"/>
        <w:jc w:val="center"/>
        <w:rPr>
          <w:rFonts w:hint="eastAsia" w:ascii="宋体" w:hAnsi="宋体" w:eastAsia="宋体" w:cs="宋体"/>
          <w:color w:val="000000"/>
          <w:sz w:val="28"/>
          <w:szCs w:val="28"/>
        </w:rPr>
      </w:pPr>
      <w:r>
        <w:rPr>
          <w:rFonts w:hint="eastAsia" w:ascii="宋体" w:hAnsi="宋体" w:eastAsia="宋体" w:cs="宋体"/>
          <w:b/>
          <w:bCs/>
          <w:color w:val="000000"/>
          <w:sz w:val="28"/>
          <w:szCs w:val="28"/>
        </w:rPr>
        <w:t>《湖北省集中开展粉尘作业和使用场所防范粉尘爆炸</w:t>
      </w:r>
    </w:p>
    <w:p w14:paraId="4460C048">
      <w:pPr>
        <w:adjustRightInd/>
        <w:snapToGrid/>
        <w:spacing w:after="0" w:line="375" w:lineRule="atLeast"/>
        <w:jc w:val="center"/>
        <w:rPr>
          <w:rFonts w:hint="eastAsia" w:ascii="宋体" w:hAnsi="宋体" w:eastAsia="宋体" w:cs="宋体"/>
          <w:color w:val="000000"/>
          <w:sz w:val="28"/>
          <w:szCs w:val="28"/>
        </w:rPr>
      </w:pPr>
      <w:r>
        <w:rPr>
          <w:rFonts w:hint="eastAsia" w:ascii="宋体" w:hAnsi="宋体" w:eastAsia="宋体" w:cs="宋体"/>
          <w:b/>
          <w:bCs/>
          <w:color w:val="000000"/>
          <w:sz w:val="28"/>
          <w:szCs w:val="28"/>
        </w:rPr>
        <w:t>大检查实施方案》的通知</w:t>
      </w:r>
    </w:p>
    <w:p w14:paraId="117A2A89">
      <w:pPr>
        <w:adjustRightInd/>
        <w:snapToGrid/>
        <w:spacing w:after="0" w:line="375" w:lineRule="atLeast"/>
        <w:rPr>
          <w:rFonts w:hint="eastAsia" w:ascii="宋体" w:hAnsi="宋体" w:eastAsia="宋体" w:cs="宋体"/>
          <w:color w:val="000000"/>
          <w:sz w:val="21"/>
          <w:szCs w:val="21"/>
        </w:rPr>
      </w:pPr>
      <w:r>
        <w:rPr>
          <w:rFonts w:hint="eastAsia" w:ascii="宋体" w:hAnsi="宋体" w:eastAsia="宋体" w:cs="宋体"/>
          <w:color w:val="000000"/>
          <w:sz w:val="21"/>
          <w:szCs w:val="21"/>
        </w:rPr>
        <w:t> </w:t>
      </w:r>
    </w:p>
    <w:p w14:paraId="6514CDD7">
      <w:pPr>
        <w:adjustRightInd/>
        <w:snapToGrid/>
        <w:spacing w:after="0" w:line="375" w:lineRule="atLeast"/>
        <w:rPr>
          <w:rFonts w:hint="eastAsia" w:ascii="仿宋" w:hAnsi="仿宋" w:eastAsia="仿宋" w:cs="宋体"/>
          <w:color w:val="000000"/>
          <w:sz w:val="32"/>
          <w:szCs w:val="32"/>
        </w:rPr>
      </w:pPr>
      <w:r>
        <w:rPr>
          <w:rFonts w:hint="eastAsia" w:ascii="仿宋" w:hAnsi="仿宋" w:eastAsia="仿宋" w:cs="宋体"/>
          <w:color w:val="000000"/>
          <w:sz w:val="32"/>
          <w:szCs w:val="32"/>
        </w:rPr>
        <w:t>各市（州）直管市、林区安委会,省政府各有关部门、各相关企业：</w:t>
      </w:r>
    </w:p>
    <w:p w14:paraId="795E56F4">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为深刻吸取</w:t>
      </w:r>
      <w:r>
        <w:rPr>
          <w:rFonts w:hint="eastAsia" w:ascii="仿宋" w:hAnsi="仿宋" w:eastAsia="仿宋" w:cs="宋体"/>
          <w:color w:val="000000"/>
          <w:sz w:val="32"/>
          <w:szCs w:val="32"/>
          <w:lang w:val="en-US" w:eastAsia="zh-CN"/>
        </w:rPr>
        <w:t>中国</w:t>
      </w:r>
      <w:r>
        <w:rPr>
          <w:rFonts w:hint="eastAsia" w:ascii="仿宋" w:hAnsi="仿宋" w:eastAsia="仿宋" w:cs="宋体"/>
          <w:color w:val="000000"/>
          <w:sz w:val="32"/>
          <w:szCs w:val="32"/>
        </w:rPr>
        <w:t>台湾新北市八仙乐园可燃性彩色粉尘爆燃事故教训，深入、彻底地排查治理粉尘作业和使用场所各类事故隐患，有效防范和遏制粉尘作业、使用场所粉尘爆炸事故，确保人民群众生命财产安全，促进全省安全生产形势持续稳定好转。根据《国务院安委会办公室关于深入开展粉尘作业和使用场所防范粉尘爆炸大检查的通知》（安委办明电〔2015〕14号）精神，经研究，省安委会办公室制定了《湖北省集中开展粉尘作业和使用场所防范粉尘爆炸大检查实施方案》，现印发给你们，请认真组织落实。</w:t>
      </w:r>
    </w:p>
    <w:p w14:paraId="079A9F39">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p>
    <w:p w14:paraId="23B6906B">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附件：</w:t>
      </w:r>
      <w:r>
        <w:rPr>
          <w:rFonts w:hint="eastAsia" w:ascii="宋体" w:hAnsi="宋体" w:eastAsia="仿宋" w:cs="宋体"/>
          <w:color w:val="000000"/>
          <w:sz w:val="32"/>
          <w:szCs w:val="32"/>
        </w:rPr>
        <w:t> </w:t>
      </w:r>
      <w:r>
        <w:fldChar w:fldCharType="begin"/>
      </w:r>
      <w:r>
        <w:instrText xml:space="preserve"> HYPERLINK "http://www.chinasafety.gov.cn/newpage/Contents/Channel_4977/2015/0702/253852/content_253852.htm" </w:instrText>
      </w:r>
      <w:r>
        <w:fldChar w:fldCharType="separate"/>
      </w:r>
      <w:r>
        <w:rPr>
          <w:rFonts w:hint="eastAsia" w:ascii="仿宋" w:hAnsi="仿宋" w:eastAsia="仿宋" w:cs="宋体"/>
          <w:color w:val="333333"/>
          <w:sz w:val="32"/>
          <w:szCs w:val="32"/>
        </w:rPr>
        <w:t>《国务院安委会办公室关于深入开展粉尘作业和使用场所防范粉尘爆炸大检查的通知》</w:t>
      </w:r>
      <w:r>
        <w:rPr>
          <w:rFonts w:hint="eastAsia" w:ascii="仿宋" w:hAnsi="仿宋" w:eastAsia="仿宋" w:cs="宋体"/>
          <w:color w:val="333333"/>
          <w:sz w:val="32"/>
          <w:szCs w:val="32"/>
        </w:rPr>
        <w:fldChar w:fldCharType="end"/>
      </w:r>
    </w:p>
    <w:p w14:paraId="3A283CA3">
      <w:pPr>
        <w:adjustRightInd/>
        <w:snapToGrid/>
        <w:spacing w:after="0" w:line="375" w:lineRule="atLeast"/>
        <w:jc w:val="right"/>
        <w:rPr>
          <w:rFonts w:hint="eastAsia" w:ascii="仿宋" w:hAnsi="仿宋" w:eastAsia="仿宋" w:cs="宋体"/>
          <w:color w:val="000000"/>
          <w:sz w:val="32"/>
          <w:szCs w:val="32"/>
        </w:rPr>
      </w:pPr>
      <w:r>
        <w:rPr>
          <w:rFonts w:hint="eastAsia" w:ascii="宋体" w:hAnsi="宋体" w:eastAsia="仿宋" w:cs="宋体"/>
          <w:color w:val="000000"/>
          <w:sz w:val="32"/>
          <w:szCs w:val="32"/>
        </w:rPr>
        <w:t> </w:t>
      </w:r>
    </w:p>
    <w:p w14:paraId="67961DBC">
      <w:pPr>
        <w:adjustRightInd/>
        <w:snapToGrid/>
        <w:spacing w:after="0" w:line="375" w:lineRule="atLeast"/>
        <w:jc w:val="right"/>
        <w:rPr>
          <w:rFonts w:hint="eastAsia" w:ascii="仿宋" w:hAnsi="仿宋" w:eastAsia="仿宋" w:cs="宋体"/>
          <w:color w:val="000000"/>
          <w:sz w:val="32"/>
          <w:szCs w:val="32"/>
        </w:rPr>
      </w:pPr>
      <w:r>
        <w:rPr>
          <w:rFonts w:hint="eastAsia" w:ascii="宋体" w:hAnsi="宋体" w:eastAsia="仿宋" w:cs="宋体"/>
          <w:color w:val="000000"/>
          <w:sz w:val="32"/>
          <w:szCs w:val="32"/>
        </w:rPr>
        <w:t> </w:t>
      </w:r>
    </w:p>
    <w:p w14:paraId="1EF46FC6">
      <w:pPr>
        <w:adjustRightInd/>
        <w:snapToGrid/>
        <w:spacing w:after="0" w:line="375" w:lineRule="atLeast"/>
        <w:jc w:val="right"/>
        <w:rPr>
          <w:rFonts w:hint="eastAsia" w:ascii="仿宋" w:hAnsi="仿宋" w:eastAsia="仿宋" w:cs="宋体"/>
          <w:color w:val="000000"/>
          <w:sz w:val="32"/>
          <w:szCs w:val="32"/>
        </w:rPr>
      </w:pPr>
      <w:r>
        <w:rPr>
          <w:rFonts w:hint="eastAsia" w:ascii="宋体" w:hAnsi="宋体" w:eastAsia="仿宋" w:cs="宋体"/>
          <w:color w:val="000000"/>
          <w:sz w:val="32"/>
          <w:szCs w:val="32"/>
        </w:rPr>
        <w:t> </w:t>
      </w:r>
    </w:p>
    <w:p w14:paraId="5978BD52">
      <w:pPr>
        <w:adjustRightInd/>
        <w:snapToGrid/>
        <w:spacing w:after="0" w:line="375" w:lineRule="atLeast"/>
        <w:jc w:val="right"/>
        <w:rPr>
          <w:rFonts w:hint="eastAsia" w:ascii="仿宋" w:hAnsi="仿宋" w:eastAsia="仿宋" w:cs="宋体"/>
          <w:color w:val="000000"/>
          <w:sz w:val="32"/>
          <w:szCs w:val="32"/>
        </w:rPr>
      </w:pPr>
      <w:r>
        <w:rPr>
          <w:rFonts w:hint="eastAsia" w:ascii="仿宋" w:hAnsi="仿宋" w:eastAsia="仿宋" w:cs="宋体"/>
          <w:color w:val="000000"/>
          <w:sz w:val="32"/>
          <w:szCs w:val="32"/>
        </w:rPr>
        <w:t>湖北省安全生产委员会办公室</w:t>
      </w:r>
    </w:p>
    <w:p w14:paraId="2E68DD2D">
      <w:pPr>
        <w:adjustRightInd/>
        <w:snapToGrid/>
        <w:spacing w:after="0" w:line="375" w:lineRule="atLeast"/>
        <w:jc w:val="righ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w:t>
      </w:r>
      <w:r>
        <w:rPr>
          <w:rFonts w:hint="eastAsia" w:ascii="宋体" w:hAnsi="宋体" w:eastAsia="仿宋" w:cs="宋体"/>
          <w:color w:val="000000"/>
          <w:sz w:val="32"/>
          <w:szCs w:val="32"/>
        </w:rPr>
        <w:t>       </w:t>
      </w:r>
      <w:r>
        <w:rPr>
          <w:rFonts w:hint="eastAsia" w:ascii="仿宋" w:hAnsi="仿宋" w:eastAsia="仿宋" w:cs="宋体"/>
          <w:color w:val="000000"/>
          <w:sz w:val="32"/>
          <w:szCs w:val="32"/>
        </w:rPr>
        <w:t>2015年7月9日</w:t>
      </w:r>
    </w:p>
    <w:p w14:paraId="450BE5ED">
      <w:pPr>
        <w:adjustRightInd/>
        <w:snapToGrid/>
        <w:spacing w:after="0" w:line="375" w:lineRule="atLeast"/>
        <w:jc w:val="center"/>
        <w:rPr>
          <w:rFonts w:hint="eastAsia" w:ascii="仿宋" w:hAnsi="仿宋" w:eastAsia="仿宋" w:cs="宋体"/>
          <w:color w:val="000000"/>
          <w:sz w:val="32"/>
          <w:szCs w:val="32"/>
        </w:rPr>
      </w:pPr>
      <w:r>
        <w:rPr>
          <w:rFonts w:hint="eastAsia" w:ascii="宋体" w:hAnsi="宋体" w:eastAsia="仿宋" w:cs="宋体"/>
          <w:color w:val="000000"/>
          <w:sz w:val="32"/>
          <w:szCs w:val="32"/>
        </w:rPr>
        <w:t> </w:t>
      </w:r>
    </w:p>
    <w:p w14:paraId="66A82BBB">
      <w:pPr>
        <w:adjustRightInd/>
        <w:snapToGrid/>
        <w:spacing w:after="0" w:line="375" w:lineRule="atLeast"/>
        <w:jc w:val="center"/>
        <w:rPr>
          <w:rFonts w:hint="eastAsia" w:ascii="仿宋" w:hAnsi="仿宋" w:eastAsia="仿宋" w:cs="宋体"/>
          <w:color w:val="000000"/>
          <w:sz w:val="32"/>
          <w:szCs w:val="32"/>
        </w:rPr>
      </w:pPr>
      <w:r>
        <w:rPr>
          <w:rFonts w:hint="eastAsia" w:ascii="宋体" w:hAnsi="宋体" w:eastAsia="仿宋" w:cs="宋体"/>
          <w:color w:val="000000"/>
          <w:sz w:val="32"/>
          <w:szCs w:val="32"/>
        </w:rPr>
        <w:t> </w:t>
      </w:r>
    </w:p>
    <w:p w14:paraId="29E0683E">
      <w:pPr>
        <w:adjustRightInd/>
        <w:snapToGrid/>
        <w:spacing w:after="0" w:line="375" w:lineRule="atLeast"/>
        <w:jc w:val="center"/>
        <w:rPr>
          <w:rFonts w:hint="eastAsia" w:ascii="仿宋" w:hAnsi="仿宋" w:eastAsia="仿宋" w:cs="宋体"/>
          <w:color w:val="000000"/>
          <w:sz w:val="32"/>
          <w:szCs w:val="32"/>
        </w:rPr>
      </w:pPr>
      <w:r>
        <w:rPr>
          <w:rFonts w:hint="eastAsia" w:ascii="宋体" w:hAnsi="宋体" w:eastAsia="仿宋" w:cs="宋体"/>
          <w:color w:val="000000"/>
          <w:sz w:val="32"/>
          <w:szCs w:val="32"/>
        </w:rPr>
        <w:t> </w:t>
      </w:r>
    </w:p>
    <w:p w14:paraId="47571A85">
      <w:pPr>
        <w:adjustRightInd/>
        <w:snapToGrid/>
        <w:spacing w:after="0" w:line="375" w:lineRule="atLeast"/>
        <w:jc w:val="center"/>
        <w:rPr>
          <w:rFonts w:hint="eastAsia" w:ascii="仿宋" w:hAnsi="仿宋" w:eastAsia="仿宋" w:cs="宋体"/>
          <w:color w:val="000000"/>
          <w:sz w:val="32"/>
          <w:szCs w:val="32"/>
        </w:rPr>
      </w:pPr>
      <w:r>
        <w:rPr>
          <w:rFonts w:hint="eastAsia" w:ascii="宋体" w:hAnsi="宋体" w:eastAsia="仿宋" w:cs="宋体"/>
          <w:color w:val="000000"/>
          <w:sz w:val="32"/>
          <w:szCs w:val="32"/>
        </w:rPr>
        <w:t> </w:t>
      </w:r>
    </w:p>
    <w:p w14:paraId="3EE6D9B2">
      <w:pPr>
        <w:adjustRightInd/>
        <w:snapToGrid/>
        <w:spacing w:after="0" w:line="375" w:lineRule="atLeast"/>
        <w:jc w:val="center"/>
        <w:rPr>
          <w:rFonts w:hint="eastAsia" w:ascii="仿宋" w:hAnsi="仿宋" w:eastAsia="仿宋" w:cs="宋体"/>
          <w:color w:val="000000"/>
          <w:sz w:val="32"/>
          <w:szCs w:val="32"/>
        </w:rPr>
      </w:pPr>
      <w:r>
        <w:rPr>
          <w:rFonts w:hint="eastAsia" w:ascii="宋体" w:hAnsi="宋体" w:eastAsia="仿宋" w:cs="宋体"/>
          <w:color w:val="000000"/>
          <w:sz w:val="32"/>
          <w:szCs w:val="32"/>
        </w:rPr>
        <w:t> </w:t>
      </w:r>
    </w:p>
    <w:p w14:paraId="01CEC811">
      <w:pPr>
        <w:adjustRightInd/>
        <w:snapToGrid/>
        <w:spacing w:after="0" w:line="375" w:lineRule="atLeast"/>
        <w:jc w:val="center"/>
        <w:rPr>
          <w:rFonts w:hint="eastAsia" w:ascii="仿宋" w:hAnsi="仿宋" w:eastAsia="仿宋" w:cs="宋体"/>
          <w:color w:val="000000"/>
          <w:sz w:val="32"/>
          <w:szCs w:val="32"/>
        </w:rPr>
      </w:pPr>
      <w:r>
        <w:rPr>
          <w:rFonts w:hint="eastAsia" w:ascii="仿宋" w:hAnsi="仿宋" w:eastAsia="仿宋" w:cs="宋体"/>
          <w:b/>
          <w:bCs/>
          <w:color w:val="000000"/>
          <w:sz w:val="32"/>
          <w:szCs w:val="32"/>
        </w:rPr>
        <w:t>湖北省集中开展粉尘作业和使用场所</w:t>
      </w:r>
    </w:p>
    <w:p w14:paraId="3928F444">
      <w:pPr>
        <w:adjustRightInd/>
        <w:snapToGrid/>
        <w:spacing w:after="0" w:line="375" w:lineRule="atLeast"/>
        <w:jc w:val="center"/>
        <w:rPr>
          <w:rFonts w:hint="eastAsia" w:ascii="仿宋" w:hAnsi="仿宋" w:eastAsia="仿宋" w:cs="宋体"/>
          <w:color w:val="000000"/>
          <w:sz w:val="32"/>
          <w:szCs w:val="32"/>
        </w:rPr>
      </w:pPr>
      <w:r>
        <w:rPr>
          <w:rFonts w:hint="eastAsia" w:ascii="仿宋" w:hAnsi="仿宋" w:eastAsia="仿宋" w:cs="宋体"/>
          <w:b/>
          <w:bCs/>
          <w:color w:val="000000"/>
          <w:sz w:val="32"/>
          <w:szCs w:val="32"/>
        </w:rPr>
        <w:t>防范粉尘爆炸大检查实施方案</w:t>
      </w:r>
    </w:p>
    <w:p w14:paraId="7D1B9550">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p>
    <w:p w14:paraId="08E3B531">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根据《国务院安委会办公室关于深入开展粉尘作业和使用场所防范粉尘爆炸大检查的通知》（安委办明电〔2015〕14号）精神，现制定我省集中开展粉尘作业和使用场所防范粉尘爆炸大检查实施方案如下：</w:t>
      </w:r>
    </w:p>
    <w:p w14:paraId="7D026464">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一、工作目标</w:t>
      </w:r>
    </w:p>
    <w:p w14:paraId="27146545">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从2015年7月至12月，在全省集中半年时间深入开展粉尘作业和使用场所大检查。各地区、各有关部门和单位要通过认真组织开展大检查，从法规标准、安全责任、使用管理、现场防控、人员组织、应急处置等方面认真查找存在的问题，加大整治力度，完善规章制度，强化责任落实，建立长效机制，有效防范和坚决遏制粉尘爆炸事故的发生。</w:t>
      </w:r>
    </w:p>
    <w:p w14:paraId="148ABA54">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二、工作原则</w:t>
      </w:r>
    </w:p>
    <w:p w14:paraId="0C2A8BC2">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（一）全面覆盖、不留盲区。排查省内所有粉尘作业和使用场所，不留死角、不留盲区。</w:t>
      </w:r>
    </w:p>
    <w:p w14:paraId="724B29B0">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二）摸清底数、夯实基础。在全面了解粉尘作业和使用场所的基础上，深入、细致、全面、彻底地排查隐患，对每个排查出的隐患都要登记造册，逐级上报，由各市、州安监局汇总，报送省安全生产委员会办公室（以下简称省安办）。</w:t>
      </w:r>
    </w:p>
    <w:p w14:paraId="4BC6EB52">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三）严格执法、注重实效。对大检查中排查出的各类隐患要扭住不放、一抓到底。对重大隐患要立即停产整改；对一般隐患要及时整改，做到边查边改、边整边销，确保隐患整改及时到位。要坚持从严执法，做到该停产的坚决停产、该关闭的坚决关闭、该处罚的严格处罚，对隐患治理不力的要严厉追究责任。</w:t>
      </w:r>
    </w:p>
    <w:p w14:paraId="3BFB471B">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四）政府组织、企业负责。由省安委会统一组织领导、各有关部门协调配合，集中开展大检查。各级安委会及政府有关部门对大检查行动要加强组织领导、督促检查和指导协调，确保隐患全面查清、底数全面摸清、问题全面弄清和措施全面制定、工作全面落实、整改全部到位。各类活动承办单位和粉尘爆炸危险企业要落实隐患排查治理主体责任，认真搞好自查自改，认真落实排查组意见和政府及其有关部门的要求，及时整改并消除各类事故隐患。</w:t>
      </w:r>
    </w:p>
    <w:p w14:paraId="72A652F4">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三、排查重点</w:t>
      </w:r>
    </w:p>
    <w:p w14:paraId="3C8EDF98">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（一）粉尘作业场所</w:t>
      </w:r>
    </w:p>
    <w:p w14:paraId="0FC8C9FB">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一查作业场所是否符合标准规范要求，严禁在违规多层房、安全间距不达标厂房和居民区内作业。</w:t>
      </w:r>
    </w:p>
    <w:p w14:paraId="41EC74B6">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二查除尘系统是否按防爆标准规范设计、安装和使用，除尘系统是否按规定设置泄爆装置，是否按规定采取防雷防静电措施。</w:t>
      </w:r>
    </w:p>
    <w:p w14:paraId="3B54DC44">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三查是否建立粉尘清扫清理制度，是否按规定对作业现场的粉尘进行及时、全面、规范清理。</w:t>
      </w:r>
    </w:p>
    <w:p w14:paraId="5F4BBDC5">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四查是否按规定清理除尘滤袋、管道和灰斗内的积尘，是否落实铝镁等遇湿易燃金属粉尘防水防潮措施。</w:t>
      </w:r>
    </w:p>
    <w:p w14:paraId="381D4D66">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五查是否对安全监管人员以及企业主要负责人、安全管理人员和重点岗位员工进行培训，掌握相关防范粉尘事故的相关规定和技能。</w:t>
      </w:r>
    </w:p>
    <w:p w14:paraId="1053A46D">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（二）粉尘使用场所</w:t>
      </w:r>
    </w:p>
    <w:p w14:paraId="3256E244">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一查各类娱乐性活动、赛事活动中是否还有使用彩色粉尘的情况。</w:t>
      </w:r>
    </w:p>
    <w:p w14:paraId="265CBBC2">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二查活动中使用彩色粉尘的种类和数量、参加人员等情况，是否在封闭和相对封闭的场所喷洒彩色粉尘。</w:t>
      </w:r>
    </w:p>
    <w:p w14:paraId="1F040510">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三查是否存在集中、持续、高浓度喷洒彩色粉尘且有明火、高温热源的问题。</w:t>
      </w:r>
      <w:r>
        <w:rPr>
          <w:rFonts w:hint="eastAsia" w:ascii="宋体" w:hAnsi="宋体" w:eastAsia="仿宋" w:cs="宋体"/>
          <w:color w:val="000000"/>
          <w:sz w:val="32"/>
          <w:szCs w:val="32"/>
        </w:rPr>
        <w:t>   </w:t>
      </w:r>
    </w:p>
    <w:p w14:paraId="121463C3">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四查是否落实安全责任、存在安全隐患、制定应急预案、按规定履行审批手续。</w:t>
      </w:r>
    </w:p>
    <w:p w14:paraId="73E3D12F">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五查是否落实安全监管要求，严禁在大型群众性活动中有使用可燃性彩色粉尘渲染气氛。</w:t>
      </w:r>
    </w:p>
    <w:p w14:paraId="7673152D">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四、工作步骤</w:t>
      </w:r>
    </w:p>
    <w:p w14:paraId="7E3A2AFA">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一）全面排查摸底（即日起至8月10日）。由各市、县级安委会及相关部门组织排查摸底，排查要全面覆盖辖区内涉及的所有活动承办单位和粉尘爆炸危险企业，摸清底数，做到一企一档，纳入台账，实施动态监管。</w:t>
      </w:r>
    </w:p>
    <w:p w14:paraId="0CA1A811">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二）企业自查自改（8月11日至9月底）。指导各类活动承办单位和粉尘爆炸危险企业开展自查自改，落实安全生产主体责任，对照上述检查内容和《严防企业粉尘爆炸五条规定》等有关规定、标准、规范，全面深入排查事故隐患，落实整改措施，防范粉尘爆炸事故的发生。</w:t>
      </w:r>
    </w:p>
    <w:p w14:paraId="00CB63A6">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三）集中排查整治（10月1日至11月10日）。各市、县级安委会及相关部门组织企业对厂房、防尘、防火、防水、管理制度和泄爆措施、防静电措施等方面存在的隐患和问题进行集中整治。对涉及粉尘爆炸危险作业同一场所工位数超过30个的企业逐一检查，督促落实安全技术和管理措施。对除尘系统无泄爆装置、作业场所未及时清理粉尘、存在严重安全隐患的企业，一律依法依规责令停产整顿，直至取缔关闭。</w:t>
      </w:r>
    </w:p>
    <w:p w14:paraId="251F5A66">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四）强化整改督办（10月10日至11月15日）。各级安委会和相关部门采取“四不两直”等多种方式，组织开展抽查、暗查暗访，推动县（区）、乡镇、街道检查工作和承办单位、企业自查自改措施的落实。省安办将采取明察暗访等形式，对各地区粉尘作业和使用场所大检查进展情况进行抽查、督导、巡视。</w:t>
      </w:r>
    </w:p>
    <w:p w14:paraId="065ABDDA">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五）总结评估汇总（11月16日至12月底）。各市、州要认真汇总大检查情况，总结典型经验，梳理存在的主要问题，提出改进工作的措施，完善工作机制，形成总结报告。各地大检查汇总情况于11月18日前报送省安办。省安办联络人及电话：省安监局综合协调处调研员刘为茂，电话027-87277869，</w:t>
      </w:r>
      <w:r>
        <w:fldChar w:fldCharType="begin"/>
      </w:r>
      <w:r>
        <w:instrText xml:space="preserve"> HYPERLINK "mailto:%E9%82%AE%E7%AE%B1hbmjjwy@163.com" </w:instrText>
      </w:r>
      <w:r>
        <w:fldChar w:fldCharType="separate"/>
      </w:r>
      <w:r>
        <w:rPr>
          <w:rFonts w:hint="eastAsia" w:ascii="仿宋" w:hAnsi="仿宋" w:eastAsia="仿宋" w:cs="宋体"/>
          <w:color w:val="333333"/>
          <w:sz w:val="32"/>
          <w:szCs w:val="32"/>
        </w:rPr>
        <w:t>邮箱1533594030.@.com</w:t>
      </w:r>
      <w:r>
        <w:rPr>
          <w:rFonts w:hint="eastAsia" w:ascii="仿宋" w:hAnsi="仿宋" w:eastAsia="仿宋" w:cs="宋体"/>
          <w:color w:val="333333"/>
          <w:sz w:val="32"/>
          <w:szCs w:val="32"/>
        </w:rPr>
        <w:fldChar w:fldCharType="end"/>
      </w:r>
      <w:r>
        <w:rPr>
          <w:rFonts w:hint="eastAsia" w:ascii="仿宋" w:hAnsi="仿宋" w:eastAsia="仿宋" w:cs="宋体"/>
          <w:color w:val="000000"/>
          <w:sz w:val="32"/>
          <w:szCs w:val="32"/>
        </w:rPr>
        <w:t>。</w:t>
      </w:r>
    </w:p>
    <w:p w14:paraId="654B1944">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五、工作要求</w:t>
      </w:r>
    </w:p>
    <w:p w14:paraId="4558F3C2">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一是加强组织领导。各地区、各有关部门和单位要把深入开展粉尘作业和使用场所大检查作为下半年安全生产一项重点工作，精心组织安排，认真抓实抓好。要进一步落实“党政同责、一岗双责、齐抓共管”责任，协调联动，综合治理，狠抓大检查各项工作任务和措施落实到位。</w:t>
      </w:r>
    </w:p>
    <w:p w14:paraId="20357930">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二是强化属地管理责任。要统一部署，突出重点，抓住关键，明确大检查目标任务，细化检查内容和方法步骤，深化隐患排查治理，全面提升本地区粉尘作业和使用的安全管理水平。</w:t>
      </w:r>
    </w:p>
    <w:p w14:paraId="6A7FAFF6">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三是加强宣传教育。采取多种形式面向社会和企业员工，加强粉尘爆炸危害性的宣传，普及安全防范知识。同时，要举一反三，加强警示教育，增强风险防范能力。</w:t>
      </w:r>
    </w:p>
    <w:p w14:paraId="4AC80372">
      <w:pPr>
        <w:adjustRightInd/>
        <w:snapToGrid/>
        <w:spacing w:after="0" w:line="375" w:lineRule="atLeast"/>
        <w:rPr>
          <w:rFonts w:hint="eastAsia" w:ascii="仿宋" w:hAnsi="仿宋" w:eastAsia="仿宋" w:cs="宋体"/>
          <w:color w:val="000000"/>
          <w:sz w:val="32"/>
          <w:szCs w:val="32"/>
        </w:rPr>
      </w:pPr>
      <w:r>
        <w:rPr>
          <w:rFonts w:hint="eastAsia" w:ascii="宋体" w:hAnsi="宋体" w:eastAsia="仿宋" w:cs="宋体"/>
          <w:color w:val="000000"/>
          <w:sz w:val="32"/>
          <w:szCs w:val="32"/>
        </w:rPr>
        <w:t>   </w:t>
      </w:r>
      <w:r>
        <w:rPr>
          <w:rFonts w:hint="eastAsia" w:ascii="仿宋" w:hAnsi="仿宋" w:eastAsia="仿宋" w:cs="宋体"/>
          <w:color w:val="000000"/>
          <w:sz w:val="32"/>
          <w:szCs w:val="32"/>
        </w:rPr>
        <w:t xml:space="preserve"> 四是抓好督促检查。各地区、各有关部门要把粉尘作业和使用场所防范粉尘爆炸大检查与当前深入贯彻新《安全生产法》、推进依法治安和抓好汛期安全生产工作、“打非治违”、重点行业领域专项整治等重点工作紧密结合，狠抓落实，注重实效，推动全省安全生产形势持续稳定好转。</w:t>
      </w:r>
    </w:p>
    <w:p w14:paraId="75A599C6">
      <w:pPr>
        <w:spacing w:line="560" w:lineRule="exact"/>
        <w:ind w:firstLine="200"/>
        <w:jc w:val="both"/>
        <w:rPr>
          <w:rFonts w:ascii="仿宋" w:hAnsi="仿宋" w:eastAsia="仿宋"/>
          <w:sz w:val="32"/>
          <w:szCs w:val="32"/>
        </w:rPr>
      </w:pPr>
    </w:p>
    <w:p w14:paraId="6C18C430">
      <w:pPr>
        <w:adjustRightInd/>
        <w:snapToGrid/>
        <w:spacing w:line="276" w:lineRule="auto"/>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2015年7月31日</w:t>
      </w:r>
    </w:p>
    <w:sectPr>
      <w:pgSz w:w="11906" w:h="16838"/>
      <w:pgMar w:top="1418" w:right="1134" w:bottom="1134" w:left="1418" w:header="709" w:footer="709"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504"/>
    <w:rsid w:val="000F50B4"/>
    <w:rsid w:val="00163C00"/>
    <w:rsid w:val="002408F6"/>
    <w:rsid w:val="00250BBC"/>
    <w:rsid w:val="00285C52"/>
    <w:rsid w:val="00323B43"/>
    <w:rsid w:val="00367504"/>
    <w:rsid w:val="003D37D8"/>
    <w:rsid w:val="003F3DDE"/>
    <w:rsid w:val="004358AB"/>
    <w:rsid w:val="00456B08"/>
    <w:rsid w:val="006A5369"/>
    <w:rsid w:val="00750DCF"/>
    <w:rsid w:val="008B7726"/>
    <w:rsid w:val="00AB7AE3"/>
    <w:rsid w:val="00E2591E"/>
    <w:rsid w:val="00E42EB8"/>
    <w:rsid w:val="4C7D5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semiHidden/>
    <w:unhideWhenUsed/>
    <w:uiPriority w:val="99"/>
    <w:rPr>
      <w:color w:val="0000FF"/>
      <w:u w:val="single"/>
    </w:rPr>
  </w:style>
  <w:style w:type="character" w:customStyle="1" w:styleId="5">
    <w:name w:val="apple-converted-space"/>
    <w:basedOn w:val="3"/>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8</Pages>
  <Words>3006</Words>
  <Characters>3090</Characters>
  <Lines>25</Lines>
  <Paragraphs>7</Paragraphs>
  <TotalTime>393</TotalTime>
  <ScaleCrop>false</ScaleCrop>
  <LinksUpToDate>false</LinksUpToDate>
  <CharactersWithSpaces>3370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2015-07-31T01:06:00Z</dcterms:created>
  <dc:creator>Administrator</dc:creator>
  <cp:lastModifiedBy>Y晶</cp:lastModifiedBy>
  <dcterms:modified xsi:type="dcterms:W3CDTF">2025-12-15T06:55:54Z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eyJoZGlkIjoiNDljYjUwY2I0ZDk0MThlMmMxOTBhMzJkM2MyYjE3OTYiLCJ1c2VySWQiOiIyNTc3MjA4MTIifQ==</vt:lpwstr>
  </property>
  <property fmtid="{D5CDD505-2E9C-101B-9397-08002B2CF9AE}" pid="3" name="KSOProductBuildVer">
    <vt:lpwstr>2052-12.1.0.24034</vt:lpwstr>
  </property>
  <property fmtid="{D5CDD505-2E9C-101B-9397-08002B2CF9AE}" pid="4" name="ICV">
    <vt:lpwstr>BECC23584F3640858DA28F1E09E5A9B5_13</vt:lpwstr>
  </property>
</Properties>
</file>