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31C2">
      <w:pPr>
        <w:pStyle w:val="3"/>
        <w:widowControl/>
        <w:spacing w:beforeAutospacing="0" w:afterAutospacing="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附件1：             </w:t>
      </w:r>
      <w:r>
        <w:fldChar w:fldCharType="begin"/>
      </w:r>
      <w:r>
        <w:instrText xml:space="preserve"> HYPERLINK "http://jyt.hubei.gov.cn/e21sqlimg/xf_data/file/2019/05/08/20190508150227_1096354666.xlsx" \t "http://jyt.hubei.gov.cn/_blank" </w:instrText>
      </w:r>
      <w:r>
        <w:fldChar w:fldCharType="separate"/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</w:rPr>
        <w:t>2025年全市中小学教师职称水平能力测试申报人员名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</w:rPr>
        <w:fldChar w:fldCharType="end"/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册</w:t>
      </w:r>
    </w:p>
    <w:p w14:paraId="648681DB">
      <w:pPr>
        <w:pStyle w:val="3"/>
        <w:widowControl/>
        <w:spacing w:beforeAutospacing="0" w:afterAutospacing="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 w14:paraId="663203B7">
      <w:pPr>
        <w:pStyle w:val="3"/>
        <w:widowControl/>
        <w:spacing w:beforeAutospacing="0" w:afterAutospacing="0"/>
        <w:jc w:val="both"/>
        <w:rPr>
          <w:color w:val="4E4E4E"/>
        </w:rPr>
      </w:pPr>
      <w:r>
        <w:rPr>
          <w:rFonts w:hint="eastAsia"/>
          <w:color w:val="4E4E4E"/>
        </w:rPr>
        <w:t xml:space="preserve">  </w:t>
      </w:r>
    </w:p>
    <w:p w14:paraId="1086E77D">
      <w:pPr>
        <w:pStyle w:val="3"/>
        <w:widowControl/>
        <w:spacing w:beforeAutospacing="0" w:afterAutospacing="0"/>
        <w:jc w:val="both"/>
        <w:rPr>
          <w:color w:val="4E4E4E"/>
        </w:rPr>
      </w:pPr>
      <w:r>
        <w:rPr>
          <w:rFonts w:hint="eastAsia"/>
          <w:color w:val="4E4E4E"/>
        </w:rPr>
        <w:t>申报单位：</w:t>
      </w:r>
      <w:r>
        <w:rPr>
          <w:rFonts w:hint="eastAsia"/>
          <w:color w:val="4E4E4E"/>
          <w:u w:val="single"/>
        </w:rPr>
        <w:t xml:space="preserve">              </w:t>
      </w:r>
      <w:r>
        <w:rPr>
          <w:rFonts w:hint="eastAsia"/>
          <w:color w:val="4E4E4E"/>
        </w:rPr>
        <w:t>（盖章）</w:t>
      </w:r>
    </w:p>
    <w:tbl>
      <w:tblPr>
        <w:tblStyle w:val="5"/>
        <w:tblW w:w="14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31"/>
        <w:gridCol w:w="1749"/>
        <w:gridCol w:w="709"/>
        <w:gridCol w:w="1100"/>
        <w:gridCol w:w="1237"/>
        <w:gridCol w:w="799"/>
        <w:gridCol w:w="754"/>
        <w:gridCol w:w="802"/>
        <w:gridCol w:w="1916"/>
        <w:gridCol w:w="2450"/>
      </w:tblGrid>
      <w:tr w14:paraId="65D4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6" w:type="dxa"/>
            <w:vAlign w:val="center"/>
          </w:tcPr>
          <w:p w14:paraId="4A61FB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1" w:type="dxa"/>
            <w:vAlign w:val="center"/>
          </w:tcPr>
          <w:p w14:paraId="6029A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49" w:type="dxa"/>
            <w:vAlign w:val="center"/>
          </w:tcPr>
          <w:p w14:paraId="12CC1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09" w:type="dxa"/>
            <w:vAlign w:val="center"/>
          </w:tcPr>
          <w:p w14:paraId="0D0CBC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00" w:type="dxa"/>
            <w:vAlign w:val="center"/>
          </w:tcPr>
          <w:p w14:paraId="602508E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是否在编人员</w:t>
            </w:r>
          </w:p>
        </w:tc>
        <w:tc>
          <w:tcPr>
            <w:tcW w:w="1237" w:type="dxa"/>
            <w:vAlign w:val="center"/>
          </w:tcPr>
          <w:p w14:paraId="3D42A34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</w:t>
            </w:r>
            <w:r>
              <w:rPr>
                <w:sz w:val="24"/>
              </w:rPr>
              <w:t>专技</w:t>
            </w:r>
          </w:p>
          <w:p w14:paraId="6E53F8B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岗位等级</w:t>
            </w:r>
          </w:p>
        </w:tc>
        <w:tc>
          <w:tcPr>
            <w:tcW w:w="799" w:type="dxa"/>
            <w:vAlign w:val="center"/>
          </w:tcPr>
          <w:p w14:paraId="53D65FD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</w:t>
            </w:r>
          </w:p>
          <w:p w14:paraId="1711088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学段</w:t>
            </w:r>
          </w:p>
        </w:tc>
        <w:tc>
          <w:tcPr>
            <w:tcW w:w="754" w:type="dxa"/>
            <w:vAlign w:val="center"/>
          </w:tcPr>
          <w:p w14:paraId="1823BC3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802" w:type="dxa"/>
            <w:vAlign w:val="center"/>
          </w:tcPr>
          <w:p w14:paraId="0E5BC6D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申报级别</w:t>
            </w:r>
          </w:p>
        </w:tc>
        <w:tc>
          <w:tcPr>
            <w:tcW w:w="1916" w:type="dxa"/>
            <w:vAlign w:val="center"/>
          </w:tcPr>
          <w:p w14:paraId="7C6FAE2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450" w:type="dxa"/>
            <w:vAlign w:val="center"/>
          </w:tcPr>
          <w:p w14:paraId="13AA3C6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符合申报的条件</w:t>
            </w:r>
          </w:p>
        </w:tc>
      </w:tr>
      <w:tr w14:paraId="29FA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6" w:type="dxa"/>
          </w:tcPr>
          <w:p w14:paraId="73979C25"/>
        </w:tc>
        <w:tc>
          <w:tcPr>
            <w:tcW w:w="1831" w:type="dxa"/>
          </w:tcPr>
          <w:p w14:paraId="1236D625"/>
        </w:tc>
        <w:tc>
          <w:tcPr>
            <w:tcW w:w="1749" w:type="dxa"/>
          </w:tcPr>
          <w:p w14:paraId="70E7E332"/>
        </w:tc>
        <w:tc>
          <w:tcPr>
            <w:tcW w:w="709" w:type="dxa"/>
          </w:tcPr>
          <w:p w14:paraId="5F76045E"/>
        </w:tc>
        <w:tc>
          <w:tcPr>
            <w:tcW w:w="1100" w:type="dxa"/>
          </w:tcPr>
          <w:p w14:paraId="62DF1B04"/>
        </w:tc>
        <w:tc>
          <w:tcPr>
            <w:tcW w:w="1237" w:type="dxa"/>
          </w:tcPr>
          <w:p w14:paraId="4D89347D"/>
        </w:tc>
        <w:tc>
          <w:tcPr>
            <w:tcW w:w="799" w:type="dxa"/>
          </w:tcPr>
          <w:p w14:paraId="76C6ECBC"/>
        </w:tc>
        <w:tc>
          <w:tcPr>
            <w:tcW w:w="754" w:type="dxa"/>
          </w:tcPr>
          <w:p w14:paraId="18FEF718"/>
        </w:tc>
        <w:tc>
          <w:tcPr>
            <w:tcW w:w="802" w:type="dxa"/>
          </w:tcPr>
          <w:p w14:paraId="300FC7CC"/>
        </w:tc>
        <w:tc>
          <w:tcPr>
            <w:tcW w:w="1916" w:type="dxa"/>
          </w:tcPr>
          <w:p w14:paraId="716095D1"/>
        </w:tc>
        <w:tc>
          <w:tcPr>
            <w:tcW w:w="2450" w:type="dxa"/>
          </w:tcPr>
          <w:p w14:paraId="165AAC0A"/>
        </w:tc>
      </w:tr>
      <w:tr w14:paraId="25D2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6" w:type="dxa"/>
          </w:tcPr>
          <w:p w14:paraId="21E24501"/>
        </w:tc>
        <w:tc>
          <w:tcPr>
            <w:tcW w:w="1831" w:type="dxa"/>
          </w:tcPr>
          <w:p w14:paraId="5DC85BF4"/>
        </w:tc>
        <w:tc>
          <w:tcPr>
            <w:tcW w:w="1749" w:type="dxa"/>
          </w:tcPr>
          <w:p w14:paraId="7D58BFCE"/>
        </w:tc>
        <w:tc>
          <w:tcPr>
            <w:tcW w:w="709" w:type="dxa"/>
          </w:tcPr>
          <w:p w14:paraId="471DA863"/>
        </w:tc>
        <w:tc>
          <w:tcPr>
            <w:tcW w:w="1100" w:type="dxa"/>
          </w:tcPr>
          <w:p w14:paraId="65346366"/>
        </w:tc>
        <w:tc>
          <w:tcPr>
            <w:tcW w:w="1237" w:type="dxa"/>
          </w:tcPr>
          <w:p w14:paraId="75F665F0"/>
        </w:tc>
        <w:tc>
          <w:tcPr>
            <w:tcW w:w="799" w:type="dxa"/>
          </w:tcPr>
          <w:p w14:paraId="77BC37B9"/>
        </w:tc>
        <w:tc>
          <w:tcPr>
            <w:tcW w:w="754" w:type="dxa"/>
          </w:tcPr>
          <w:p w14:paraId="44AEF8BE"/>
        </w:tc>
        <w:tc>
          <w:tcPr>
            <w:tcW w:w="802" w:type="dxa"/>
          </w:tcPr>
          <w:p w14:paraId="3A2C311E"/>
        </w:tc>
        <w:tc>
          <w:tcPr>
            <w:tcW w:w="1916" w:type="dxa"/>
          </w:tcPr>
          <w:p w14:paraId="7F6D3A9A"/>
        </w:tc>
        <w:tc>
          <w:tcPr>
            <w:tcW w:w="2450" w:type="dxa"/>
          </w:tcPr>
          <w:p w14:paraId="2EB4F77C"/>
        </w:tc>
      </w:tr>
      <w:tr w14:paraId="462C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6" w:type="dxa"/>
          </w:tcPr>
          <w:p w14:paraId="21C309DF"/>
        </w:tc>
        <w:tc>
          <w:tcPr>
            <w:tcW w:w="1831" w:type="dxa"/>
          </w:tcPr>
          <w:p w14:paraId="1A1B1A46"/>
        </w:tc>
        <w:tc>
          <w:tcPr>
            <w:tcW w:w="1749" w:type="dxa"/>
          </w:tcPr>
          <w:p w14:paraId="492D14B8"/>
        </w:tc>
        <w:tc>
          <w:tcPr>
            <w:tcW w:w="709" w:type="dxa"/>
          </w:tcPr>
          <w:p w14:paraId="41AC0970"/>
        </w:tc>
        <w:tc>
          <w:tcPr>
            <w:tcW w:w="1100" w:type="dxa"/>
          </w:tcPr>
          <w:p w14:paraId="5786CA2C"/>
        </w:tc>
        <w:tc>
          <w:tcPr>
            <w:tcW w:w="1237" w:type="dxa"/>
          </w:tcPr>
          <w:p w14:paraId="63224EBB"/>
        </w:tc>
        <w:tc>
          <w:tcPr>
            <w:tcW w:w="799" w:type="dxa"/>
          </w:tcPr>
          <w:p w14:paraId="107AA5C1"/>
        </w:tc>
        <w:tc>
          <w:tcPr>
            <w:tcW w:w="754" w:type="dxa"/>
          </w:tcPr>
          <w:p w14:paraId="0F701019"/>
        </w:tc>
        <w:tc>
          <w:tcPr>
            <w:tcW w:w="802" w:type="dxa"/>
          </w:tcPr>
          <w:p w14:paraId="392D1014"/>
        </w:tc>
        <w:tc>
          <w:tcPr>
            <w:tcW w:w="1916" w:type="dxa"/>
          </w:tcPr>
          <w:p w14:paraId="34559128"/>
        </w:tc>
        <w:tc>
          <w:tcPr>
            <w:tcW w:w="2450" w:type="dxa"/>
          </w:tcPr>
          <w:p w14:paraId="310E8D10"/>
        </w:tc>
      </w:tr>
      <w:tr w14:paraId="0A59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56" w:type="dxa"/>
          </w:tcPr>
          <w:p w14:paraId="3234691A"/>
        </w:tc>
        <w:tc>
          <w:tcPr>
            <w:tcW w:w="1831" w:type="dxa"/>
          </w:tcPr>
          <w:p w14:paraId="0022F116"/>
        </w:tc>
        <w:tc>
          <w:tcPr>
            <w:tcW w:w="1749" w:type="dxa"/>
          </w:tcPr>
          <w:p w14:paraId="75421829"/>
        </w:tc>
        <w:tc>
          <w:tcPr>
            <w:tcW w:w="709" w:type="dxa"/>
          </w:tcPr>
          <w:p w14:paraId="3773EF46"/>
        </w:tc>
        <w:tc>
          <w:tcPr>
            <w:tcW w:w="1100" w:type="dxa"/>
          </w:tcPr>
          <w:p w14:paraId="1AE4E39C"/>
        </w:tc>
        <w:tc>
          <w:tcPr>
            <w:tcW w:w="1237" w:type="dxa"/>
          </w:tcPr>
          <w:p w14:paraId="1F21D2BE"/>
        </w:tc>
        <w:tc>
          <w:tcPr>
            <w:tcW w:w="799" w:type="dxa"/>
          </w:tcPr>
          <w:p w14:paraId="5A9B43F7"/>
        </w:tc>
        <w:tc>
          <w:tcPr>
            <w:tcW w:w="754" w:type="dxa"/>
          </w:tcPr>
          <w:p w14:paraId="380488C8"/>
        </w:tc>
        <w:tc>
          <w:tcPr>
            <w:tcW w:w="802" w:type="dxa"/>
          </w:tcPr>
          <w:p w14:paraId="6462B4AF"/>
        </w:tc>
        <w:tc>
          <w:tcPr>
            <w:tcW w:w="1916" w:type="dxa"/>
          </w:tcPr>
          <w:p w14:paraId="78B8D9BA"/>
        </w:tc>
        <w:tc>
          <w:tcPr>
            <w:tcW w:w="2450" w:type="dxa"/>
          </w:tcPr>
          <w:p w14:paraId="018AC2E0"/>
        </w:tc>
      </w:tr>
    </w:tbl>
    <w:p w14:paraId="6A43A056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注：1.工作单位栏，应填写单位</w:t>
      </w:r>
      <w:r>
        <w:rPr>
          <w:rFonts w:ascii="仿宋_GB2312" w:hAnsi="仿宋_GB2312" w:eastAsia="仿宋_GB2312" w:cs="仿宋_GB2312"/>
          <w:sz w:val="24"/>
        </w:rPr>
        <w:t>公章</w:t>
      </w:r>
      <w:r>
        <w:rPr>
          <w:rFonts w:hint="eastAsia" w:ascii="仿宋_GB2312" w:hAnsi="仿宋_GB2312" w:eastAsia="仿宋_GB2312" w:cs="仿宋_GB2312"/>
          <w:sz w:val="24"/>
        </w:rPr>
        <w:t>规范全称。</w:t>
      </w:r>
    </w:p>
    <w:p w14:paraId="38EE3346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2.现聘</w:t>
      </w:r>
      <w:r>
        <w:rPr>
          <w:rFonts w:ascii="仿宋_GB2312" w:hAnsi="仿宋_GB2312" w:eastAsia="仿宋_GB2312" w:cs="仿宋_GB2312"/>
          <w:sz w:val="24"/>
        </w:rPr>
        <w:t>专技</w:t>
      </w:r>
      <w:r>
        <w:rPr>
          <w:rFonts w:hint="eastAsia" w:ascii="仿宋_GB2312" w:hAnsi="仿宋_GB2312" w:eastAsia="仿宋_GB2312" w:cs="仿宋_GB2312"/>
          <w:sz w:val="24"/>
        </w:rPr>
        <w:t>岗位等级栏，事业单位在编人员按岗位设置手册聘任登记信息填写；其他人员可按所具备职称填写。</w:t>
      </w:r>
    </w:p>
    <w:p w14:paraId="50A3430C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3.任教学段栏，填写高中、初中、小学或幼儿园，并与申报职称</w:t>
      </w:r>
      <w:r>
        <w:rPr>
          <w:rFonts w:ascii="仿宋_GB2312" w:hAnsi="仿宋_GB2312" w:eastAsia="仿宋_GB2312" w:cs="仿宋_GB2312"/>
          <w:sz w:val="24"/>
        </w:rPr>
        <w:t>评审</w:t>
      </w:r>
      <w:r>
        <w:rPr>
          <w:rFonts w:hint="eastAsia" w:ascii="仿宋_GB2312" w:hAnsi="仿宋_GB2312" w:eastAsia="仿宋_GB2312" w:cs="仿宋_GB2312"/>
          <w:sz w:val="24"/>
        </w:rPr>
        <w:t>学段一致</w:t>
      </w:r>
      <w:r>
        <w:rPr>
          <w:rFonts w:ascii="仿宋_GB2312" w:hAnsi="仿宋_GB2312" w:eastAsia="仿宋_GB2312" w:cs="仿宋_GB2312"/>
          <w:sz w:val="24"/>
        </w:rPr>
        <w:t>，</w:t>
      </w:r>
      <w:r>
        <w:rPr>
          <w:rFonts w:hint="eastAsia" w:ascii="仿宋_GB2312" w:hAnsi="仿宋_GB2312" w:eastAsia="仿宋_GB2312" w:cs="仿宋_GB2312"/>
          <w:sz w:val="24"/>
        </w:rPr>
        <w:t>不得填写其它。</w:t>
      </w:r>
    </w:p>
    <w:p w14:paraId="207C852C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4.任教学科栏，按通知中规定的测试学科填写，并与申报职称</w:t>
      </w:r>
      <w:r>
        <w:rPr>
          <w:rFonts w:ascii="仿宋_GB2312" w:hAnsi="仿宋_GB2312" w:eastAsia="仿宋_GB2312" w:cs="仿宋_GB2312"/>
          <w:sz w:val="24"/>
        </w:rPr>
        <w:t>评审</w:t>
      </w:r>
      <w:r>
        <w:rPr>
          <w:rFonts w:hint="eastAsia" w:ascii="仿宋_GB2312" w:hAnsi="仿宋_GB2312" w:eastAsia="仿宋_GB2312" w:cs="仿宋_GB2312"/>
          <w:sz w:val="24"/>
        </w:rPr>
        <w:t>学科一致，不得填写其它学科。</w:t>
      </w:r>
    </w:p>
    <w:p w14:paraId="1E240B67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5.申报级别栏，填写高级教师或一级教师。</w:t>
      </w:r>
    </w:p>
    <w:p w14:paraId="4AF39BA5">
      <w:pPr>
        <w:rPr>
          <w:rFonts w:ascii="仿宋_GB2312" w:hAnsi="仿宋_GB2312" w:eastAsia="仿宋_GB2312" w:cs="仿宋_GB2312"/>
          <w:sz w:val="24"/>
        </w:rPr>
      </w:pPr>
    </w:p>
    <w:p w14:paraId="259FEB88">
      <w:pPr>
        <w:rPr>
          <w:rFonts w:ascii="仿宋_GB2312" w:hAnsi="仿宋_GB2312" w:eastAsia="仿宋_GB2312" w:cs="仿宋_GB2312"/>
          <w:sz w:val="24"/>
        </w:rPr>
      </w:pPr>
    </w:p>
    <w:p w14:paraId="6C6C1750">
      <w:pPr>
        <w:rPr>
          <w:rFonts w:ascii="仿宋_GB2312" w:hAnsi="仿宋_GB2312" w:eastAsia="仿宋_GB2312" w:cs="仿宋_GB2312"/>
          <w:sz w:val="24"/>
        </w:rPr>
      </w:pPr>
    </w:p>
    <w:p w14:paraId="20DD6BE9">
      <w:pPr>
        <w:rPr>
          <w:rFonts w:ascii="仿宋_GB2312" w:hAnsi="仿宋_GB2312" w:eastAsia="仿宋_GB2312" w:cs="仿宋_GB2312"/>
          <w:sz w:val="24"/>
        </w:rPr>
      </w:pPr>
    </w:p>
    <w:p w14:paraId="0201278D">
      <w:pPr>
        <w:rPr>
          <w:rFonts w:ascii="仿宋_GB2312" w:hAnsi="仿宋_GB2312" w:eastAsia="仿宋_GB2312" w:cs="仿宋_GB2312"/>
          <w:sz w:val="24"/>
        </w:rPr>
      </w:pPr>
    </w:p>
    <w:p w14:paraId="387B5A7F">
      <w:pPr>
        <w:rPr>
          <w:rFonts w:ascii="仿宋_GB2312" w:hAnsi="仿宋_GB2312" w:eastAsia="仿宋_GB2312" w:cs="仿宋_GB2312"/>
          <w:sz w:val="24"/>
        </w:rPr>
      </w:pPr>
    </w:p>
    <w:p w14:paraId="279290C3">
      <w:pPr>
        <w:rPr>
          <w:rFonts w:ascii="仿宋_GB2312" w:hAnsi="仿宋_GB2312" w:eastAsia="仿宋_GB2312" w:cs="仿宋_GB2312"/>
          <w:sz w:val="24"/>
        </w:rPr>
      </w:pPr>
    </w:p>
    <w:p w14:paraId="6C197E69">
      <w:pPr>
        <w:rPr>
          <w:rFonts w:ascii="仿宋_GB2312" w:hAnsi="仿宋_GB2312" w:eastAsia="仿宋_GB2312" w:cs="仿宋_GB2312"/>
          <w:sz w:val="24"/>
        </w:rPr>
      </w:pPr>
    </w:p>
    <w:p w14:paraId="56FE309B">
      <w:pPr>
        <w:rPr>
          <w:rFonts w:ascii="仿宋_GB2312" w:hAnsi="仿宋_GB2312" w:eastAsia="仿宋_GB2312" w:cs="仿宋_GB2312"/>
          <w:sz w:val="24"/>
        </w:rPr>
      </w:pPr>
    </w:p>
    <w:p w14:paraId="1CD3C257">
      <w:pPr>
        <w:rPr>
          <w:rFonts w:ascii="仿宋_GB2312" w:hAnsi="仿宋_GB2312" w:eastAsia="仿宋_GB2312" w:cs="仿宋_GB2312"/>
          <w:sz w:val="24"/>
        </w:rPr>
      </w:pPr>
    </w:p>
    <w:p w14:paraId="76774BDC">
      <w:pPr>
        <w:rPr>
          <w:rFonts w:ascii="仿宋_GB2312" w:hAnsi="仿宋_GB2312" w:eastAsia="仿宋_GB2312" w:cs="仿宋_GB2312"/>
          <w:sz w:val="24"/>
        </w:rPr>
      </w:pPr>
    </w:p>
    <w:p w14:paraId="58DAB96B">
      <w:pPr>
        <w:pStyle w:val="3"/>
        <w:widowControl/>
        <w:spacing w:beforeAutospacing="0" w:afterAutospacing="0" w:line="58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  <w:sectPr>
          <w:pgSz w:w="16838" w:h="11906" w:orient="landscape"/>
          <w:pgMar w:top="1406" w:right="1270" w:bottom="1406" w:left="1270" w:header="851" w:footer="992" w:gutter="0"/>
          <w:cols w:space="425" w:num="1"/>
          <w:docGrid w:type="lines" w:linePitch="312" w:charSpace="0"/>
        </w:sectPr>
      </w:pPr>
    </w:p>
    <w:p w14:paraId="27C38908">
      <w:pPr>
        <w:pStyle w:val="3"/>
        <w:widowControl/>
        <w:spacing w:beforeAutospacing="0" w:afterAutospacing="0" w:line="580" w:lineRule="exact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申</w:t>
      </w:r>
      <w:r>
        <w:rPr>
          <w:rFonts w:ascii="宋体" w:hAnsi="宋体" w:eastAsia="宋体" w:cs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请</w:t>
      </w:r>
      <w:r>
        <w:rPr>
          <w:rFonts w:ascii="宋体" w:hAnsi="宋体" w:eastAsia="宋体" w:cs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书</w:t>
      </w:r>
    </w:p>
    <w:p w14:paraId="52ACDB92">
      <w:pPr>
        <w:pStyle w:val="3"/>
        <w:widowControl/>
        <w:spacing w:beforeAutospacing="0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9543F4D">
      <w:pPr>
        <w:pStyle w:val="3"/>
        <w:widowControl/>
        <w:spacing w:beforeAutospacing="0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我已知晓《关于开展2025年全市中小学教师职称水平能力测试报名工作的通知》具体内容，愿遵守</w:t>
      </w:r>
      <w:r>
        <w:rPr>
          <w:rFonts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“水平能力测试合格是参加职称评审的必备条件，取得测试合格成绩者，在规定有效期内，经单位、主管部门、评委会办公室、职改办逐级审核通过，才具有参评资格”的规定，自愿参加2025年全市中小学教师职称水平能力</w:t>
      </w:r>
      <w:r>
        <w:rPr>
          <w:rFonts w:ascii="仿宋_GB2312" w:hAnsi="仿宋_GB2312" w:eastAsia="仿宋_GB2312" w:cs="仿宋_GB2312"/>
          <w:sz w:val="32"/>
          <w:szCs w:val="32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并缴费，如</w:t>
      </w:r>
      <w:r>
        <w:rPr>
          <w:rFonts w:ascii="仿宋_GB2312" w:hAnsi="仿宋_GB2312" w:eastAsia="仿宋_GB2312" w:cs="仿宋_GB2312"/>
          <w:sz w:val="32"/>
          <w:szCs w:val="32"/>
        </w:rPr>
        <w:t>出现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</w:t>
      </w:r>
      <w:r>
        <w:rPr>
          <w:rFonts w:ascii="仿宋_GB2312" w:hAnsi="仿宋_GB2312" w:eastAsia="仿宋_GB2312" w:cs="仿宋_GB2312"/>
          <w:sz w:val="32"/>
          <w:szCs w:val="32"/>
        </w:rPr>
        <w:t>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合格但</w:t>
      </w:r>
      <w:r>
        <w:rPr>
          <w:rFonts w:ascii="仿宋_GB2312" w:hAnsi="仿宋_GB2312" w:eastAsia="仿宋_GB2312" w:cs="仿宋_GB2312"/>
          <w:sz w:val="32"/>
          <w:szCs w:val="32"/>
        </w:rPr>
        <w:t>按相关政策未通过逐级审核的情况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愿放弃参评资格。</w:t>
      </w:r>
    </w:p>
    <w:p w14:paraId="2BE3CC49">
      <w:pPr>
        <w:pStyle w:val="3"/>
        <w:widowControl/>
        <w:spacing w:beforeAutospacing="0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07D86E0">
      <w:pPr>
        <w:pStyle w:val="3"/>
        <w:widowControl/>
        <w:wordWrap w:val="0"/>
        <w:spacing w:beforeAutospacing="0" w:afterAutospacing="0" w:line="5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531C023">
      <w:pPr>
        <w:pStyle w:val="3"/>
        <w:widowControl/>
        <w:wordWrap w:val="0"/>
        <w:spacing w:beforeAutospacing="0" w:afterAutospacing="0" w:line="5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申请人签字：      </w:t>
      </w:r>
    </w:p>
    <w:p w14:paraId="18BA0907">
      <w:pPr>
        <w:pStyle w:val="3"/>
        <w:widowControl/>
        <w:spacing w:beforeAutospacing="0" w:afterAutospacing="0" w:line="5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年  月   日</w:t>
      </w:r>
    </w:p>
    <w:p w14:paraId="14468421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CF6BA7D">
      <w:pPr>
        <w:rPr>
          <w:rFonts w:ascii="仿宋_GB2312" w:hAnsi="仿宋_GB2312" w:eastAsia="仿宋_GB2312" w:cs="仿宋_GB2312"/>
          <w:sz w:val="24"/>
        </w:rPr>
      </w:pPr>
    </w:p>
    <w:p w14:paraId="41B59882">
      <w:pPr>
        <w:pStyle w:val="2"/>
        <w:rPr>
          <w:rFonts w:hint="default"/>
        </w:rPr>
      </w:pPr>
    </w:p>
    <w:p w14:paraId="5FFEFD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87066"/>
    <w:rsid w:val="458F21C4"/>
    <w:rsid w:val="78D8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470</Characters>
  <Lines>0</Lines>
  <Paragraphs>0</Paragraphs>
  <TotalTime>0</TotalTime>
  <ScaleCrop>false</ScaleCrop>
  <LinksUpToDate>false</LinksUpToDate>
  <CharactersWithSpaces>512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2026-01-20T08:41:00Z</dcterms:created>
  <dc:creator>Vitamin℃</dc:creator>
  <cp:lastModifiedBy>Vitamin℃</cp:lastModifiedBy>
  <dcterms:modified xsi:type="dcterms:W3CDTF">2026-01-20T08:54:19Z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A6553CB92A17404096F554B3D7122C11_11</vt:lpwstr>
  </property>
  <property fmtid="{D5CDD505-2E9C-101B-9397-08002B2CF9AE}" pid="4" name="KSOTemplateDocerSaveRecord">
    <vt:lpwstr>eyJoZGlkIjoiMjE3ZTcwMWExMmQyNmQ1MzRmYWRhM2ZlODc5Nzg1YTciLCJ1c2VySWQiOiIyNDIwMTQ1ODEifQ==</vt:lpwstr>
  </property>
</Properties>
</file>