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10" w:lineRule="atLeast"/>
        <w:ind w:left="0" w:firstLine="475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bCs w:val="0"/>
          <w:color w:val="333333"/>
          <w:sz w:val="28"/>
          <w:szCs w:val="28"/>
        </w:rPr>
        <w:t>洪山区财政局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年度会计专业技术资格证书</w:t>
      </w:r>
      <w:r>
        <w:rPr>
          <w:rStyle w:val="5"/>
          <w:rFonts w:hint="eastAsia" w:ascii="仿宋" w:hAnsi="仿宋" w:eastAsia="仿宋" w:cs="仿宋"/>
          <w:b/>
          <w:bCs w:val="0"/>
          <w:color w:val="333333"/>
          <w:sz w:val="28"/>
          <w:szCs w:val="28"/>
        </w:rPr>
        <w:t>领取的补充通知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0" w:lineRule="atLeast"/>
        <w:ind w:left="0" w:firstLine="475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left="0" w:firstLine="476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根据《武汉市财政局关于领取202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年度会计专业技术初级资格证书的公告》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要求，洪山区财政局从2023年1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11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日起为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我区初、中级会计专业技术资格证书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领证人提供证书邮寄服务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，邮费由领证人支付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。领证人员可自行选择邮寄或现场领证方式。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left="0" w:firstLine="476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请需选择邮寄方式领取证书的人员微信扫下方二维码，填写并提交申请表，申请表提交成功后7个工作日内我局将办理邮寄手续。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0" w:lineRule="atLeast"/>
        <w:ind w:left="0" w:firstLine="5586" w:firstLineChars="1995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274955</wp:posOffset>
            </wp:positionV>
            <wp:extent cx="3379470" cy="3369310"/>
            <wp:effectExtent l="0" t="0" r="11430" b="2540"/>
            <wp:wrapTopAndBottom/>
            <wp:docPr id="1" name="图片 1" descr="邮寄二维码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邮寄二维码2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洪山区财政局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10" w:lineRule="atLeast"/>
        <w:ind w:left="0" w:firstLine="5866" w:firstLineChars="2095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2023.10.11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WQwZTI3NGUxZTc5YmI0YTZhMmNjOGM4NGYxZGEifQ=="/>
  </w:docVars>
  <w:rsids>
    <w:rsidRoot w:val="00000000"/>
    <w:rsid w:val="1B010454"/>
    <w:rsid w:val="408A6632"/>
    <w:rsid w:val="58516317"/>
    <w:rsid w:val="66C2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2023-05-19T00:36:00Z</dcterms:created>
  <dc:creator>lenovo</dc:creator>
  <cp:lastModifiedBy>天外天</cp:lastModifiedBy>
  <cp:lastPrinted>2023-10-11T02:33:18Z</cp:lastPrinted>
  <dcterms:modified xsi:type="dcterms:W3CDTF">2023-10-11T06:33:33Z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4ADC11D8AB3B4BA1855CEAE8AFB04928_12</vt:lpwstr>
  </property>
</Properties>
</file>