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right"/>
        <w:rPr>
          <w:rFonts w:hint="eastAsia" w:ascii="仿宋_GB2312" w:eastAsia="仿宋_GB2312"/>
          <w:bCs/>
          <w:sz w:val="32"/>
          <w:szCs w:val="32"/>
        </w:rPr>
      </w:pPr>
    </w:p>
    <w:p>
      <w:pPr>
        <w:spacing w:line="560" w:lineRule="exact"/>
        <w:jc w:val="right"/>
        <w:rPr>
          <w:rFonts w:ascii="仿宋_GB2312" w:eastAsia="仿宋_GB2312"/>
          <w:bCs/>
          <w:sz w:val="32"/>
          <w:szCs w:val="32"/>
        </w:rPr>
      </w:pPr>
    </w:p>
    <w:p>
      <w:pPr>
        <w:spacing w:line="560" w:lineRule="exact"/>
        <w:jc w:val="right"/>
        <w:rPr>
          <w:rFonts w:ascii="仿宋_GB2312" w:eastAsia="仿宋_GB2312"/>
          <w:bCs/>
          <w:sz w:val="32"/>
          <w:szCs w:val="32"/>
        </w:rPr>
      </w:pPr>
    </w:p>
    <w:p>
      <w:pPr>
        <w:spacing w:line="560" w:lineRule="exact"/>
        <w:jc w:val="right"/>
        <w:rPr>
          <w:rFonts w:ascii="仿宋_GB2312" w:eastAsia="仿宋_GB2312"/>
          <w:bCs/>
          <w:sz w:val="32"/>
          <w:szCs w:val="32"/>
        </w:rPr>
      </w:pPr>
    </w:p>
    <w:p>
      <w:pPr>
        <w:spacing w:line="560" w:lineRule="exact"/>
        <w:rPr>
          <w:rFonts w:ascii="仿宋_GB2312" w:eastAsia="仿宋_GB2312"/>
          <w:bCs/>
          <w:sz w:val="32"/>
          <w:szCs w:val="32"/>
        </w:rPr>
      </w:pPr>
    </w:p>
    <w:p>
      <w:pPr>
        <w:spacing w:line="560" w:lineRule="exact"/>
        <w:jc w:val="right"/>
        <w:rPr>
          <w:rFonts w:ascii="仿宋_GB2312" w:eastAsia="仿宋_GB2312"/>
          <w:sz w:val="32"/>
          <w:szCs w:val="32"/>
        </w:rPr>
      </w:pPr>
      <w:r>
        <w:rPr>
          <w:rFonts w:hint="eastAsia" w:ascii="仿宋_GB2312" w:eastAsia="仿宋_GB2312"/>
          <w:bCs/>
          <w:sz w:val="32"/>
          <w:szCs w:val="32"/>
        </w:rPr>
        <w:t>洪政复决〔202</w:t>
      </w:r>
      <w:r>
        <w:rPr>
          <w:rFonts w:hint="eastAsia" w:ascii="仿宋_GB2312" w:eastAsia="仿宋_GB2312"/>
          <w:bCs/>
          <w:sz w:val="32"/>
          <w:szCs w:val="32"/>
          <w:lang w:val="en-US" w:eastAsia="zh-CN"/>
        </w:rPr>
        <w:t>4</w:t>
      </w:r>
      <w:r>
        <w:rPr>
          <w:rFonts w:hint="eastAsia" w:ascii="仿宋_GB2312" w:eastAsia="仿宋_GB2312"/>
          <w:bCs/>
          <w:sz w:val="32"/>
          <w:szCs w:val="32"/>
        </w:rPr>
        <w:t>〕</w:t>
      </w:r>
      <w:r>
        <w:rPr>
          <w:rFonts w:hint="eastAsia" w:ascii="仿宋_GB2312" w:eastAsia="仿宋_GB2312"/>
          <w:bCs/>
          <w:sz w:val="32"/>
          <w:szCs w:val="32"/>
          <w:lang w:val="en-US" w:eastAsia="zh-CN"/>
        </w:rPr>
        <w:t>352</w:t>
      </w:r>
      <w:r>
        <w:rPr>
          <w:rFonts w:hint="eastAsia" w:ascii="仿宋_GB2312" w:eastAsia="仿宋_GB2312"/>
          <w:bCs/>
          <w:sz w:val="32"/>
          <w:szCs w:val="32"/>
        </w:rPr>
        <w:t>号</w:t>
      </w:r>
    </w:p>
    <w:p>
      <w:pPr>
        <w:spacing w:line="560" w:lineRule="exact"/>
        <w:jc w:val="right"/>
        <w:rPr>
          <w:rFonts w:ascii="黑体" w:eastAsia="黑体"/>
          <w:spacing w:val="160"/>
          <w:kern w:val="0"/>
          <w:sz w:val="32"/>
          <w:szCs w:val="32"/>
        </w:rPr>
      </w:pPr>
    </w:p>
    <w:p>
      <w:pPr>
        <w:spacing w:line="560" w:lineRule="exact"/>
        <w:rPr>
          <w:rFonts w:hint="eastAsia" w:ascii="仿宋_GB2312" w:hAnsi="仿宋_GB2312" w:eastAsia="仿宋_GB2312" w:cs="仿宋_GB2312"/>
          <w:sz w:val="32"/>
          <w:szCs w:val="32"/>
          <w:highlight w:val="none"/>
          <w:lang w:val="en-US" w:eastAsia="zh-CN"/>
        </w:rPr>
      </w:pPr>
      <w:r>
        <w:rPr>
          <w:rFonts w:hint="eastAsia" w:ascii="黑体" w:hAnsi="黑体" w:eastAsia="黑体" w:cs="黑体"/>
          <w:spacing w:val="160"/>
          <w:kern w:val="0"/>
          <w:sz w:val="32"/>
          <w:szCs w:val="32"/>
        </w:rPr>
        <w:t>申请</w:t>
      </w:r>
      <w:r>
        <w:rPr>
          <w:rFonts w:hint="eastAsia" w:ascii="黑体" w:hAnsi="黑体" w:eastAsia="黑体" w:cs="黑体"/>
          <w:kern w:val="0"/>
          <w:sz w:val="32"/>
          <w:szCs w:val="32"/>
        </w:rPr>
        <w:t>人：</w:t>
      </w:r>
      <w:r>
        <w:rPr>
          <w:rFonts w:hint="eastAsia" w:ascii="仿宋_GB2312" w:hAnsi="仿宋_GB2312" w:eastAsia="仿宋_GB2312" w:cs="仿宋_GB2312"/>
          <w:sz w:val="32"/>
          <w:szCs w:val="32"/>
          <w:highlight w:val="none"/>
          <w:lang w:val="en-US" w:eastAsia="zh-CN"/>
        </w:rPr>
        <w:t>李  陈    男    2001年6月3日生</w:t>
      </w:r>
    </w:p>
    <w:p>
      <w:pPr>
        <w:spacing w:line="560" w:lineRule="exact"/>
        <w:rPr>
          <w:rFonts w:hint="default" w:ascii="仿宋_GB2312" w:hAnsi="仿宋_GB2312" w:eastAsia="仿宋_GB2312" w:cs="仿宋_GB2312"/>
          <w:sz w:val="32"/>
          <w:szCs w:val="32"/>
          <w:highlight w:val="none"/>
          <w:lang w:val="en-US" w:eastAsia="zh-CN"/>
        </w:rPr>
      </w:pPr>
      <w:r>
        <w:rPr>
          <w:rFonts w:hint="eastAsia" w:ascii="黑体" w:hAnsi="黑体" w:eastAsia="黑体" w:cs="黑体"/>
          <w:spacing w:val="160"/>
          <w:kern w:val="0"/>
          <w:sz w:val="32"/>
          <w:szCs w:val="32"/>
        </w:rPr>
        <w:t>住所</w:t>
      </w:r>
      <w:r>
        <w:rPr>
          <w:rFonts w:hint="eastAsia" w:ascii="黑体" w:hAnsi="黑体" w:eastAsia="黑体" w:cs="黑体"/>
          <w:kern w:val="0"/>
          <w:sz w:val="32"/>
          <w:szCs w:val="32"/>
        </w:rPr>
        <w:t>地：</w:t>
      </w:r>
      <w:r>
        <w:rPr>
          <w:rFonts w:hint="eastAsia" w:ascii="仿宋_GB2312" w:hAnsi="仿宋_GB2312" w:eastAsia="仿宋_GB2312" w:cs="仿宋_GB2312"/>
          <w:sz w:val="32"/>
          <w:szCs w:val="32"/>
          <w:highlight w:val="none"/>
          <w:lang w:val="en-US" w:eastAsia="zh-CN"/>
        </w:rPr>
        <w:t>湖南省湘乡市东郊乡王塘村第三村民组126号</w:t>
      </w:r>
    </w:p>
    <w:p>
      <w:pPr>
        <w:spacing w:line="560" w:lineRule="exact"/>
        <w:rPr>
          <w:rFonts w:hint="eastAsia" w:ascii="仿宋_GB2312" w:hAnsi="仿宋_GB2312" w:eastAsia="仿宋_GB2312" w:cs="仿宋_GB2312"/>
          <w:sz w:val="32"/>
          <w:szCs w:val="32"/>
          <w:highlight w:val="none"/>
          <w:lang w:val="en-US" w:eastAsia="zh-CN"/>
        </w:rPr>
      </w:pPr>
      <w:r>
        <w:rPr>
          <w:rFonts w:hint="eastAsia" w:ascii="黑体" w:hAnsi="黑体" w:eastAsia="黑体" w:cs="黑体"/>
          <w:spacing w:val="53"/>
          <w:kern w:val="0"/>
          <w:sz w:val="32"/>
          <w:szCs w:val="32"/>
        </w:rPr>
        <w:t>被申请</w:t>
      </w:r>
      <w:r>
        <w:rPr>
          <w:rFonts w:hint="eastAsia" w:ascii="黑体" w:hAnsi="黑体" w:eastAsia="黑体" w:cs="黑体"/>
          <w:spacing w:val="1"/>
          <w:kern w:val="0"/>
          <w:sz w:val="32"/>
          <w:szCs w:val="32"/>
        </w:rPr>
        <w:t>人</w:t>
      </w:r>
      <w:r>
        <w:rPr>
          <w:rFonts w:hint="eastAsia" w:ascii="黑体" w:hAnsi="黑体" w:eastAsia="黑体" w:cs="黑体"/>
          <w:kern w:val="0"/>
          <w:sz w:val="32"/>
          <w:szCs w:val="32"/>
        </w:rPr>
        <w:t>：</w:t>
      </w:r>
      <w:r>
        <w:rPr>
          <w:rFonts w:hint="eastAsia" w:ascii="仿宋_GB2312" w:hAnsi="仿宋_GB2312" w:eastAsia="仿宋_GB2312" w:cs="仿宋_GB2312"/>
          <w:sz w:val="32"/>
          <w:szCs w:val="32"/>
          <w:highlight w:val="none"/>
          <w:lang w:val="en-US" w:eastAsia="zh-CN"/>
        </w:rPr>
        <w:t>武汉市洪山区市场监督管理局</w:t>
      </w:r>
    </w:p>
    <w:p>
      <w:pPr>
        <w:spacing w:line="560" w:lineRule="exact"/>
        <w:rPr>
          <w:rFonts w:hint="eastAsia" w:ascii="仿宋_GB2312" w:hAnsi="仿宋_GB2312" w:eastAsia="仿宋_GB2312" w:cs="仿宋_GB2312"/>
          <w:sz w:val="32"/>
          <w:szCs w:val="32"/>
          <w:highlight w:val="none"/>
          <w:lang w:val="en-US" w:eastAsia="zh-CN"/>
        </w:rPr>
      </w:pPr>
      <w:r>
        <w:rPr>
          <w:rFonts w:hint="eastAsia" w:ascii="黑体" w:hAnsi="黑体" w:eastAsia="黑体" w:cs="黑体"/>
          <w:spacing w:val="32"/>
          <w:kern w:val="0"/>
          <w:sz w:val="32"/>
          <w:szCs w:val="32"/>
        </w:rPr>
        <w:t xml:space="preserve">地    </w:t>
      </w:r>
      <w:r>
        <w:rPr>
          <w:rFonts w:hint="eastAsia" w:ascii="黑体" w:hAnsi="黑体" w:eastAsia="黑体" w:cs="黑体"/>
          <w:kern w:val="0"/>
          <w:sz w:val="32"/>
          <w:szCs w:val="32"/>
        </w:rPr>
        <w:t>址：</w:t>
      </w:r>
      <w:r>
        <w:rPr>
          <w:rFonts w:hint="eastAsia" w:ascii="仿宋_GB2312" w:hAnsi="仿宋_GB2312" w:eastAsia="仿宋_GB2312" w:cs="仿宋_GB2312"/>
          <w:sz w:val="32"/>
          <w:szCs w:val="32"/>
          <w:highlight w:val="none"/>
          <w:lang w:val="en-US" w:eastAsia="zh-CN"/>
        </w:rPr>
        <w:t>武汉市洪山区珞狮南路丽湖花园特1号</w:t>
      </w:r>
    </w:p>
    <w:p>
      <w:pPr>
        <w:spacing w:line="560" w:lineRule="exact"/>
        <w:rPr>
          <w:rFonts w:hint="eastAsia" w:ascii="仿宋_GB2312" w:hAnsi="仿宋_GB2312" w:eastAsia="仿宋_GB2312" w:cs="仿宋_GB2312"/>
          <w:sz w:val="32"/>
          <w:szCs w:val="32"/>
          <w:highlight w:val="none"/>
          <w:lang w:val="en-US" w:eastAsia="zh-CN"/>
        </w:rPr>
      </w:pPr>
      <w:r>
        <w:rPr>
          <w:rFonts w:hint="eastAsia" w:ascii="黑体" w:hAnsi="黑体" w:eastAsia="黑体" w:cs="黑体"/>
          <w:kern w:val="0"/>
          <w:sz w:val="32"/>
          <w:szCs w:val="32"/>
        </w:rPr>
        <w:t>法定代表人：</w:t>
      </w:r>
      <w:r>
        <w:rPr>
          <w:rFonts w:hint="eastAsia" w:ascii="仿宋_GB2312" w:eastAsia="仿宋_GB2312"/>
          <w:sz w:val="32"/>
          <w:szCs w:val="32"/>
          <w:highlight w:val="none"/>
          <w:lang w:val="en-US" w:eastAsia="zh-CN"/>
        </w:rPr>
        <w:t>王松涛</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职务：</w:t>
      </w:r>
      <w:r>
        <w:rPr>
          <w:rFonts w:hint="eastAsia" w:ascii="仿宋_GB2312" w:hAnsi="仿宋_GB2312" w:eastAsia="仿宋_GB2312" w:cs="仿宋_GB2312"/>
          <w:sz w:val="32"/>
          <w:szCs w:val="32"/>
          <w:highlight w:val="none"/>
          <w:lang w:val="en-US" w:eastAsia="zh-CN"/>
        </w:rPr>
        <w:t>局长</w:t>
      </w:r>
    </w:p>
    <w:p>
      <w:pPr>
        <w:spacing w:line="560" w:lineRule="exact"/>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申请人不服被申请人于2024年7月25日作出的《投诉举报事项处理结果回告》（以下简称《回告》），向本机关申请行政复议。本机关于2024年8月23日收到该申请，于8月30日决定受理。本案现已审理终结。</w:t>
      </w:r>
    </w:p>
    <w:p>
      <w:pPr>
        <w:spacing w:line="560" w:lineRule="exact"/>
        <w:rPr>
          <w:rFonts w:hint="eastAsia" w:ascii="仿宋_GB2312" w:hAnsi="仿宋_GB2312" w:eastAsia="仿宋_GB2312" w:cs="仿宋_GB2312"/>
          <w:sz w:val="32"/>
          <w:szCs w:val="32"/>
          <w:highlight w:val="none"/>
          <w:lang w:val="en-US" w:eastAsia="zh-CN"/>
        </w:rPr>
      </w:pPr>
      <w:r>
        <w:rPr>
          <w:rFonts w:hint="eastAsia" w:ascii="仿宋" w:hAnsi="仿宋" w:eastAsia="仿宋" w:cs="仿宋"/>
          <w:b/>
          <w:bCs/>
          <w:sz w:val="32"/>
          <w:szCs w:val="32"/>
        </w:rPr>
        <w:t xml:space="preserve">   </w:t>
      </w:r>
      <w:r>
        <w:rPr>
          <w:rFonts w:hint="eastAsia" w:ascii="仿宋_GB2312" w:hAnsi="仿宋_GB2312" w:eastAsia="仿宋_GB2312" w:cs="仿宋_GB2312"/>
          <w:b/>
          <w:bCs/>
          <w:sz w:val="32"/>
          <w:szCs w:val="32"/>
        </w:rPr>
        <w:t xml:space="preserve"> 申请人请求：</w:t>
      </w:r>
      <w:r>
        <w:rPr>
          <w:rFonts w:hint="eastAsia" w:ascii="仿宋_GB2312" w:hAnsi="仿宋_GB2312" w:eastAsia="仿宋_GB2312" w:cs="仿宋_GB2312"/>
          <w:b w:val="0"/>
          <w:bCs w:val="0"/>
          <w:sz w:val="32"/>
          <w:szCs w:val="32"/>
          <w:lang w:val="en-US" w:eastAsia="zh-CN"/>
        </w:rPr>
        <w:t>确</w:t>
      </w:r>
      <w:r>
        <w:rPr>
          <w:rFonts w:hint="eastAsia" w:ascii="仿宋_GB2312" w:hAnsi="仿宋_GB2312" w:eastAsia="仿宋_GB2312" w:cs="仿宋_GB2312"/>
          <w:sz w:val="32"/>
          <w:szCs w:val="32"/>
          <w:highlight w:val="none"/>
          <w:lang w:val="en-US" w:eastAsia="zh-CN"/>
        </w:rPr>
        <w:t>认被申请人于2024年7月25日作出的《回告》违法。</w:t>
      </w:r>
    </w:p>
    <w:p>
      <w:pPr>
        <w:spacing w:line="560" w:lineRule="exact"/>
        <w:ind w:firstLine="642"/>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rPr>
        <w:t>申请人称：</w:t>
      </w:r>
      <w:r>
        <w:rPr>
          <w:rFonts w:hint="eastAsia" w:ascii="仿宋_GB2312" w:hAnsi="仿宋_GB2312" w:eastAsia="仿宋_GB2312" w:cs="仿宋_GB2312"/>
          <w:sz w:val="32"/>
          <w:szCs w:val="32"/>
          <w:highlight w:val="none"/>
          <w:lang w:val="en-US" w:eastAsia="zh-CN"/>
        </w:rPr>
        <w:t>武汉耀盛源信息科技有限公司（以下称被投诉举报人）开设的拼多多购物平台网店存在虚假宣传、不正当竞争的行为，侵害了申请人的合法权益。被申请人所作《回告》适用法律错误、未提供事实证据、未全面客观调查。被投诉举报人同一个违法行为违反多个法律规定，应当予以罚款处罚，被申请人程序违法、不作为。</w:t>
      </w:r>
    </w:p>
    <w:p>
      <w:pPr>
        <w:spacing w:line="560" w:lineRule="exact"/>
        <w:ind w:firstLine="64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rPr>
        <w:t>被申请人称：</w:t>
      </w:r>
      <w:r>
        <w:rPr>
          <w:rFonts w:hint="eastAsia" w:ascii="仿宋_GB2312" w:hAnsi="仿宋_GB2312" w:eastAsia="仿宋_GB2312" w:cs="仿宋_GB2312"/>
          <w:sz w:val="32"/>
          <w:szCs w:val="32"/>
          <w:highlight w:val="none"/>
          <w:lang w:val="en-US" w:eastAsia="zh-CN"/>
        </w:rPr>
        <w:t>2024年7月4日，被申请人收到申请人的投诉举报信，反映申请人于被投诉举报人拼多多店铺“喵呜总动员”购买了“宠物冰垫”1个，购买后认为该产品存在宣传问题，要求赔偿500元。</w:t>
      </w:r>
    </w:p>
    <w:p>
      <w:pPr>
        <w:spacing w:line="560" w:lineRule="exact"/>
        <w:ind w:firstLine="64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针对投诉：被申请人收到投诉后，于7月8日作出投诉受理决定，并于当日通过电话告知申请人。因被投诉举报人明确表示拒绝调解，并出具拒绝调解书面文件，被申请人于7月24日作出终止调解决定，并于7月29日通过邮寄方式告知申请人终止调解结果。</w:t>
      </w:r>
    </w:p>
    <w:p>
      <w:pPr>
        <w:spacing w:line="560" w:lineRule="exact"/>
        <w:ind w:firstLine="64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针对举报：被申请人收到投诉举报单后，于7月9日安排执法人员对被投诉举报人工商注册登记地址进行现场检查，发现被投诉举报人拼多多店铺“喵呜总动员”有申请人反映的“宠物冰垫”产品待售，该产品宣传页面存在“-10℃黑科技冷凝降温”的宣传用语。经查，案涉产品为普通产品，不具备“-10℃黑科技冷凝降温”的功效，故被投诉举报人的宣传行为违反了《中华人民共和国广告法》（以下简称《广告法》）第四条之规定。接受被申请人调查后，被投诉举报人及时对案涉产品宣传页面进行了整改，删除了“-10℃黑科技冷凝降温”字眼，并向被申请人提供了案涉产品进货票据、供货商营业执照、产品质检单等，证明不存在产品质量问题，且履行了进货查验义务。另查明，申请人于电话中明确表示并未使用该产品，未对其造成危害后果，且无其它消费者反映被投诉举报人存在申请人反映的宣传问题。</w:t>
      </w:r>
    </w:p>
    <w:p>
      <w:pPr>
        <w:spacing w:line="560" w:lineRule="exact"/>
        <w:ind w:firstLine="64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鉴于被投诉举报人积极履行了进货查验义务，违法行为轻微，及时改正违法行为且未造成危害后果，依据《市场监督管理行政处罚程序规定》（以下简称《规定》）第二十条第一款第（一）项的规定，被申请人于7月24日决定不予立案，并于7月29日通过邮寄方式告知申请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lang w:val="en-US" w:eastAsia="zh-CN"/>
        </w:rPr>
      </w:pPr>
      <w:r>
        <w:rPr>
          <w:rFonts w:hint="eastAsia" w:ascii="仿宋" w:hAnsi="仿宋" w:eastAsia="仿宋" w:cs="仿宋"/>
          <w:b/>
          <w:bCs/>
          <w:sz w:val="32"/>
          <w:szCs w:val="32"/>
        </w:rPr>
        <w:t>经审理查明：</w:t>
      </w:r>
      <w:r>
        <w:rPr>
          <w:rFonts w:hint="eastAsia" w:ascii="仿宋_GB2312" w:hAnsi="仿宋_GB2312" w:eastAsia="仿宋_GB2312" w:cs="仿宋_GB2312"/>
          <w:sz w:val="32"/>
          <w:szCs w:val="32"/>
          <w:highlight w:val="none"/>
          <w:lang w:val="en-US" w:eastAsia="zh-CN"/>
        </w:rPr>
        <w:t>2024年7月4日，被申请人收到申请人邮寄的投诉举报信，反映其在被投诉举报人拼多多店铺“喵呜总动员”购买了“宠物冰垫”1个，认为该产品存在虚假宣传问题，并提出了相应投诉举报诉求。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7月8日，被申请人作出市场监管</w:t>
      </w:r>
      <w:r>
        <w:rPr>
          <w:rFonts w:hint="eastAsia" w:ascii="仿宋_GB2312" w:eastAsia="仿宋_GB2312"/>
          <w:bCs/>
          <w:sz w:val="32"/>
          <w:szCs w:val="32"/>
        </w:rPr>
        <w:t>〔202</w:t>
      </w:r>
      <w:r>
        <w:rPr>
          <w:rFonts w:hint="eastAsia" w:ascii="仿宋_GB2312" w:eastAsia="仿宋_GB2312"/>
          <w:bCs/>
          <w:sz w:val="32"/>
          <w:szCs w:val="32"/>
          <w:lang w:val="en-US" w:eastAsia="zh-CN"/>
        </w:rPr>
        <w:t>4</w:t>
      </w:r>
      <w:r>
        <w:rPr>
          <w:rFonts w:hint="eastAsia" w:ascii="仿宋_GB2312" w:eastAsia="仿宋_GB2312"/>
          <w:bCs/>
          <w:sz w:val="32"/>
          <w:szCs w:val="32"/>
        </w:rPr>
        <w:t>〕</w:t>
      </w:r>
      <w:r>
        <w:rPr>
          <w:rFonts w:hint="eastAsia" w:ascii="仿宋_GB2312" w:eastAsia="仿宋_GB2312"/>
          <w:bCs/>
          <w:sz w:val="32"/>
          <w:szCs w:val="32"/>
          <w:lang w:eastAsia="zh-CN"/>
        </w:rPr>
        <w:t>第</w:t>
      </w:r>
      <w:r>
        <w:rPr>
          <w:rFonts w:hint="eastAsia" w:ascii="仿宋_GB2312" w:eastAsia="仿宋_GB2312"/>
          <w:bCs/>
          <w:sz w:val="32"/>
          <w:szCs w:val="32"/>
          <w:lang w:val="en-US" w:eastAsia="zh-CN"/>
        </w:rPr>
        <w:t>08-0708-01号《投诉受理决定书》，决定受理申请人提出的案涉投诉事项，并通过电话告知申请人。</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7月9日，被申请人处执法人员对被投诉举报人住所武汉市洪山区白沙五路5号世茂云锦7栋14层1号进行现场检查，制作了现场笔录，拍摄了现场照片。经查，发现被投诉举报人拼多多店铺“喵呜总动员”有申请人反映的“宠物冰垫”产品待售，该产品宣传页面存在“-10℃黑科技冷凝降温”的宣传用语。执法人员核查了被投诉举报人的营业执照、法定代表人身份证，供货商营业执照（副本），案涉产品进货凭证及产品出厂质检单等材料，产品出厂质检单检验结论</w:t>
      </w:r>
      <w:r>
        <w:rPr>
          <w:rFonts w:hint="eastAsia" w:ascii="仿宋_GB2312" w:hAnsi="仿宋_GB2312" w:eastAsia="仿宋_GB2312" w:cs="仿宋_GB2312"/>
          <w:b w:val="0"/>
          <w:bCs w:val="0"/>
          <w:sz w:val="32"/>
          <w:szCs w:val="32"/>
          <w:highlight w:val="none"/>
          <w:lang w:val="en-US" w:eastAsia="zh-CN"/>
        </w:rPr>
        <w:t>显示：经检验，本批产品出厂检验质量合格。</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7月11日，被投诉举报人出具整改报告（情况说明），称“我单位近期接到贵所对我单位拼多多店铺‘喵呜总动员’的商品‘-10°（C）黑科技冷凝降温 宠物冰垫’涉嫌虚假宣传的调查通知。接受调查后，我单位第一时间对涉事的商品页面进行了整改，具体整改页面截图如附件所示</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针对投诉人的赔偿诉求</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我单位拒绝市场监管部门介入调解，愿意通过司法或其他途径与其解决纠纷”，并提交了案涉商品整改后照片，照片显示</w:t>
      </w:r>
      <w:r>
        <w:rPr>
          <w:rFonts w:hint="eastAsia" w:ascii="仿宋_GB2312" w:hAnsi="仿宋_GB2312" w:eastAsia="仿宋_GB2312" w:cs="仿宋_GB2312"/>
          <w:sz w:val="32"/>
          <w:szCs w:val="32"/>
          <w:highlight w:val="none"/>
          <w:lang w:val="en-US" w:eastAsia="zh-CN"/>
        </w:rPr>
        <w:t>案涉商品宣传页面已删除“-10℃黑科技冷凝降温”宣传标识，现宣传标识为“宠物专用 夏季恒温冰窝”。</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7月24日，</w:t>
      </w:r>
      <w:r>
        <w:rPr>
          <w:rFonts w:hint="eastAsia" w:ascii="仿宋_GB2312" w:hAnsi="仿宋_GB2312" w:eastAsia="仿宋_GB2312" w:cs="仿宋_GB2312"/>
          <w:sz w:val="32"/>
          <w:szCs w:val="32"/>
          <w:highlight w:val="none"/>
          <w:lang w:val="en-US" w:eastAsia="zh-CN"/>
        </w:rPr>
        <w:t>被申请人认为被投诉举报人</w:t>
      </w:r>
      <w:r>
        <w:rPr>
          <w:rFonts w:hint="eastAsia" w:ascii="仿宋_GB2312" w:hAnsi="仿宋_GB2312" w:eastAsia="仿宋_GB2312" w:cs="仿宋_GB2312"/>
          <w:sz w:val="32"/>
          <w:szCs w:val="32"/>
          <w:lang w:val="en-US" w:eastAsia="zh-CN"/>
        </w:rPr>
        <w:t>违法情节轻微，及时整改并未造成危害后果，</w:t>
      </w:r>
      <w:r>
        <w:rPr>
          <w:rFonts w:hint="eastAsia" w:ascii="仿宋_GB2312" w:hAnsi="仿宋_GB2312" w:eastAsia="仿宋_GB2312" w:cs="仿宋_GB2312"/>
          <w:sz w:val="32"/>
          <w:szCs w:val="32"/>
          <w:highlight w:val="none"/>
          <w:lang w:val="en-US" w:eastAsia="zh-CN"/>
        </w:rPr>
        <w:t>依据《规定》第二十条之规定，决定不予立案。当日，因被投诉举报人拒绝调解，被申请人决定终止调解。</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7月25日，被申请人作出《回告》，告知了申请人举报不予立案决定及投诉终止调解决定。7月29日，被申请人向申请人邮寄送达该《回告》。</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上述事实的主要证据为：</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1.申请人提交的投诉举报材料；</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2.《投诉受理决定书》及通话录音；</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3.被申请人调取的被投诉举报人的营业执照、法定代表人身份证，供货商营业执照（副本），案涉产品进货凭证及产品出厂质检单；</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4.被申请人制作的现场笔录、拍摄的现场照片；</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5.被投诉举报人出具的</w:t>
      </w:r>
      <w:r>
        <w:rPr>
          <w:rFonts w:hint="eastAsia" w:ascii="仿宋_GB2312" w:hAnsi="仿宋_GB2312" w:eastAsia="仿宋_GB2312" w:cs="仿宋_GB2312"/>
          <w:b w:val="0"/>
          <w:bCs w:val="0"/>
          <w:sz w:val="32"/>
          <w:szCs w:val="32"/>
          <w:highlight w:val="none"/>
          <w:lang w:val="en-US" w:eastAsia="zh-CN"/>
        </w:rPr>
        <w:t>整改报告（情况说明）及</w:t>
      </w:r>
      <w:r>
        <w:rPr>
          <w:rFonts w:hint="eastAsia" w:ascii="仿宋_GB2312" w:hAnsi="仿宋_GB2312" w:eastAsia="仿宋_GB2312" w:cs="仿宋_GB2312"/>
          <w:sz w:val="32"/>
          <w:szCs w:val="32"/>
          <w:highlight w:val="none"/>
          <w:lang w:val="en-US" w:eastAsia="zh-CN"/>
        </w:rPr>
        <w:t>案涉商品整改情况截图；</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仿宋" w:hAnsi="仿宋" w:eastAsia="仿宋" w:cs="仿宋"/>
          <w:sz w:val="32"/>
          <w:szCs w:val="32"/>
        </w:rPr>
      </w:pPr>
      <w:r>
        <w:rPr>
          <w:rFonts w:hint="eastAsia" w:ascii="仿宋_GB2312" w:hAnsi="仿宋_GB2312" w:eastAsia="仿宋_GB2312" w:cs="仿宋_GB2312"/>
          <w:sz w:val="32"/>
          <w:szCs w:val="32"/>
          <w:highlight w:val="none"/>
          <w:lang w:val="en-US" w:eastAsia="zh-CN"/>
        </w:rPr>
        <w:t>6.不予立案审批表、投诉终止调解决定书、《回告》及邮寄凭证等。</w:t>
      </w:r>
    </w:p>
    <w:p>
      <w:pPr>
        <w:spacing w:line="560" w:lineRule="exact"/>
        <w:ind w:firstLine="64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本机关认为：</w:t>
      </w:r>
      <w:r>
        <w:rPr>
          <w:rFonts w:hint="eastAsia" w:ascii="仿宋_GB2312" w:hAnsi="仿宋_GB2312" w:eastAsia="仿宋_GB2312" w:cs="仿宋_GB2312"/>
          <w:sz w:val="32"/>
          <w:szCs w:val="32"/>
          <w:highlight w:val="none"/>
          <w:lang w:val="en-US" w:eastAsia="zh-CN"/>
        </w:rPr>
        <w:t>本案中，申请人不服被申请人作出的《回告》，实际上是不服被申请人对其投诉举报事项作出的处理结果，被申请人收到申请人投诉举报材料后，对投诉和举报进行了分别处理，申请人不服，故本案争议的焦点在于1.被申请人对申请人举报作出的不予立案决定是否合法；2.被申请人对申请人的投诉事项是否履行了法定职责。</w:t>
      </w:r>
    </w:p>
    <w:p>
      <w:pPr>
        <w:spacing w:line="560" w:lineRule="exact"/>
        <w:ind w:firstLine="642"/>
        <w:rPr>
          <w:rFonts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被申请人对举报决定不予立案并无不当</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szCs w:val="32"/>
          <w:highlight w:val="none"/>
          <w:lang w:val="en-US" w:eastAsia="zh-CN"/>
        </w:rPr>
        <w:t>根据《市场监督管理投诉举报处理暂行办法》</w:t>
      </w:r>
      <w:r>
        <w:rPr>
          <w:rFonts w:hint="eastAsia" w:ascii="仿宋_GB2312" w:hAnsi="仿宋_GB2312" w:eastAsia="仿宋_GB2312" w:cs="仿宋_GB2312"/>
          <w:sz w:val="32"/>
          <w:lang w:val="en-US" w:eastAsia="zh-CN"/>
        </w:rPr>
        <w:t>（以下简称《办法》）</w:t>
      </w:r>
      <w:r>
        <w:rPr>
          <w:rFonts w:hint="eastAsia" w:ascii="仿宋_GB2312" w:hAnsi="仿宋_GB2312" w:eastAsia="仿宋_GB2312" w:cs="仿宋_GB2312"/>
          <w:sz w:val="32"/>
          <w:szCs w:val="32"/>
          <w:highlight w:val="none"/>
          <w:lang w:val="en-US" w:eastAsia="zh-CN"/>
        </w:rPr>
        <w:t>第二十五条“举报由被举报行为发生地的县级以上市场监督管理部门处理……”之规定，被申请人对发生在其辖区范围内的举报具有处理职责。</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lang w:eastAsia="zh-CN"/>
        </w:rPr>
        <w:t>本案中，被投诉举报人拼多多店铺销售的案涉“宠物冰垫”宣传“</w:t>
      </w:r>
      <w:r>
        <w:rPr>
          <w:rFonts w:hint="eastAsia" w:ascii="仿宋_GB2312" w:hAnsi="仿宋_GB2312" w:eastAsia="仿宋_GB2312" w:cs="仿宋_GB2312"/>
          <w:sz w:val="32"/>
          <w:lang w:val="en-US" w:eastAsia="zh-CN"/>
        </w:rPr>
        <w:t>-10℃黑科技冷凝降温</w:t>
      </w:r>
      <w:r>
        <w:rPr>
          <w:rFonts w:hint="eastAsia" w:ascii="仿宋_GB2312" w:hAnsi="仿宋_GB2312" w:eastAsia="仿宋_GB2312" w:cs="仿宋_GB2312"/>
          <w:sz w:val="32"/>
          <w:lang w:eastAsia="zh-CN"/>
        </w:rPr>
        <w:t>”，经查该商品并不具备“</w:t>
      </w:r>
      <w:r>
        <w:rPr>
          <w:rFonts w:hint="eastAsia" w:ascii="仿宋_GB2312" w:hAnsi="仿宋_GB2312" w:eastAsia="仿宋_GB2312" w:cs="仿宋_GB2312"/>
          <w:sz w:val="32"/>
          <w:lang w:val="en-US" w:eastAsia="zh-CN"/>
        </w:rPr>
        <w:t>-10℃黑科技冷凝降温</w:t>
      </w:r>
      <w:r>
        <w:rPr>
          <w:rFonts w:hint="eastAsia" w:ascii="仿宋_GB2312" w:hAnsi="仿宋_GB2312" w:eastAsia="仿宋_GB2312" w:cs="仿宋_GB2312"/>
          <w:sz w:val="32"/>
          <w:lang w:eastAsia="zh-CN"/>
        </w:rPr>
        <w:t>”的功效，该宣传行为违反《广告法》</w:t>
      </w:r>
      <w:r>
        <w:rPr>
          <w:rFonts w:hint="eastAsia" w:ascii="仿宋_GB2312" w:hAnsi="仿宋_GB2312" w:eastAsia="仿宋_GB2312" w:cs="仿宋_GB2312"/>
          <w:sz w:val="32"/>
          <w:lang w:val="en-US" w:eastAsia="zh-CN"/>
        </w:rPr>
        <w:t>第四条“</w:t>
      </w:r>
      <w:r>
        <w:rPr>
          <w:rFonts w:ascii="仿宋_GB2312" w:hAnsi="仿宋_GB2312" w:eastAsia="仿宋_GB2312" w:cs="仿宋_GB2312"/>
          <w:sz w:val="32"/>
        </w:rPr>
        <w:t>广告不得含有虚假或者引人误解的内容，不得欺骗、误导消费者。广告主应当对广告内容的真实性负责</w:t>
      </w:r>
      <w:r>
        <w:rPr>
          <w:rFonts w:hint="eastAsia" w:ascii="仿宋_GB2312" w:hAnsi="仿宋_GB2312" w:eastAsia="仿宋_GB2312" w:cs="仿宋_GB2312"/>
          <w:sz w:val="32"/>
          <w:lang w:val="en-US" w:eastAsia="zh-CN"/>
        </w:rPr>
        <w:t>”等相关规定，但被投诉举报人已及时改正，删除了“-10℃黑科技冷凝降温”的宣传字样，未发现相关危害后果，被申请人依据《规定》第二十条“经核查，有下列情形之一的，可以不予立案：（一）违法行为轻微并及时改正，没有造成危害</w:t>
      </w:r>
      <w:r>
        <w:rPr>
          <w:rFonts w:hint="eastAsia" w:ascii="仿宋_GB2312" w:hAnsi="仿宋_GB2312" w:eastAsia="仿宋_GB2312" w:cs="仿宋_GB2312"/>
          <w:sz w:val="32"/>
          <w:szCs w:val="32"/>
          <w:highlight w:val="none"/>
          <w:lang w:val="en-US" w:eastAsia="zh-CN"/>
        </w:rPr>
        <w:t>后果……”之规定，决定不予立案，</w:t>
      </w:r>
      <w:r>
        <w:rPr>
          <w:rFonts w:hint="eastAsia" w:ascii="仿宋_GB2312" w:hAnsi="仿宋_GB2312" w:eastAsia="仿宋_GB2312" w:cs="仿宋_GB2312"/>
          <w:sz w:val="32"/>
          <w:lang w:val="en-US" w:eastAsia="zh-CN"/>
        </w:rPr>
        <w:t>并无不当。</w:t>
      </w:r>
      <w:r>
        <w:rPr>
          <w:rFonts w:hint="eastAsia" w:ascii="仿宋_GB2312" w:hAnsi="仿宋_GB2312" w:eastAsia="仿宋_GB2312" w:cs="仿宋_GB2312"/>
          <w:sz w:val="32"/>
          <w:szCs w:val="32"/>
          <w:highlight w:val="none"/>
          <w:lang w:val="en-US" w:eastAsia="zh-CN"/>
        </w:rPr>
        <w:t>被申请人于法定期限内核查违法行为线索，作出不予立案决定，告知申请人，程序合法。</w:t>
      </w:r>
    </w:p>
    <w:p>
      <w:pPr>
        <w:numPr>
          <w:ilvl w:val="0"/>
          <w:numId w:val="1"/>
        </w:numPr>
        <w:spacing w:line="560" w:lineRule="exact"/>
        <w:ind w:firstLine="642"/>
        <w:rPr>
          <w:rFonts w:hint="eastAsia" w:ascii="黑体" w:hAnsi="黑体" w:eastAsia="黑体" w:cs="黑体"/>
          <w:sz w:val="32"/>
          <w:szCs w:val="32"/>
          <w:lang w:eastAsia="zh-CN"/>
        </w:rPr>
      </w:pPr>
      <w:r>
        <w:rPr>
          <w:rFonts w:hint="eastAsia" w:ascii="黑体" w:hAnsi="黑体" w:eastAsia="黑体" w:cs="黑体"/>
          <w:sz w:val="32"/>
          <w:szCs w:val="32"/>
        </w:rPr>
        <w:t>被申请人对</w:t>
      </w:r>
      <w:r>
        <w:rPr>
          <w:rFonts w:hint="eastAsia" w:ascii="黑体" w:hAnsi="黑体" w:eastAsia="黑体" w:cs="黑体"/>
          <w:sz w:val="32"/>
          <w:szCs w:val="32"/>
          <w:lang w:eastAsia="zh-CN"/>
        </w:rPr>
        <w:t>申请人的投诉事项履行了法定职责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根据《办法》第十二条第一款“</w:t>
      </w:r>
      <w:r>
        <w:rPr>
          <w:rFonts w:hint="eastAsia" w:ascii="仿宋_GB2312" w:hAnsi="仿宋_GB2312" w:eastAsia="仿宋_GB2312" w:cs="仿宋_GB2312"/>
          <w:b w:val="0"/>
          <w:bCs w:val="0"/>
          <w:sz w:val="32"/>
          <w:szCs w:val="32"/>
          <w:highlight w:val="none"/>
          <w:lang w:val="en-US" w:eastAsia="zh-CN"/>
        </w:rPr>
        <w:t>投诉由被投诉举报人实际经营地或者住所地县级市场监督管理部门处理”之规定，</w:t>
      </w:r>
      <w:r>
        <w:rPr>
          <w:rFonts w:hint="eastAsia" w:ascii="仿宋_GB2312" w:hAnsi="仿宋_GB2312" w:eastAsia="仿宋_GB2312" w:cs="仿宋_GB2312"/>
          <w:sz w:val="32"/>
          <w:szCs w:val="32"/>
          <w:highlight w:val="none"/>
          <w:lang w:val="en-US" w:eastAsia="zh-CN"/>
        </w:rPr>
        <w:t>被申请人对发生在其辖区范围内的投诉具有处理职责。</w:t>
      </w:r>
      <w:r>
        <w:rPr>
          <w:rFonts w:hint="eastAsia" w:ascii="仿宋_GB2312" w:hAnsi="仿宋_GB2312" w:eastAsia="仿宋_GB2312" w:cs="仿宋_GB2312"/>
          <w:b w:val="0"/>
          <w:bCs w:val="0"/>
          <w:sz w:val="32"/>
          <w:szCs w:val="32"/>
          <w:highlight w:val="none"/>
          <w:lang w:val="en-US" w:eastAsia="zh-CN"/>
        </w:rPr>
        <w:t>本案中，被申请人收到申请人投诉后，</w:t>
      </w:r>
      <w:r>
        <w:rPr>
          <w:rFonts w:hint="eastAsia" w:ascii="仿宋_GB2312" w:hAnsi="仿宋_GB2312" w:eastAsia="仿宋_GB2312" w:cs="仿宋_GB2312"/>
          <w:sz w:val="32"/>
          <w:szCs w:val="32"/>
          <w:highlight w:val="none"/>
          <w:lang w:val="en-US" w:eastAsia="zh-CN"/>
        </w:rPr>
        <w:t>于法定期限内对申请人投诉进行受理、作出投诉终止调解决定并告知申请人，</w:t>
      </w:r>
      <w:r>
        <w:rPr>
          <w:rFonts w:hint="eastAsia" w:ascii="仿宋_GB2312" w:hAnsi="仿宋_GB2312" w:eastAsia="仿宋_GB2312" w:cs="仿宋_GB2312"/>
          <w:b w:val="0"/>
          <w:bCs w:val="0"/>
          <w:sz w:val="32"/>
          <w:szCs w:val="32"/>
          <w:highlight w:val="none"/>
          <w:lang w:val="en-US" w:eastAsia="zh-CN"/>
        </w:rPr>
        <w:t>符合《办法》第十四条“具有本办法规定的处理权限的市场监督管理部门，应当自收到投诉之日起七个工作日内作出受理或者不予受理的决定，并告知投诉人”、第二十一条第二款</w:t>
      </w:r>
      <w:r>
        <w:rPr>
          <w:rFonts w:hint="default" w:ascii="仿宋_GB2312" w:hAnsi="仿宋_GB2312" w:eastAsia="仿宋_GB2312" w:cs="仿宋_GB2312"/>
          <w:b w:val="0"/>
          <w:bCs w:val="0"/>
          <w:sz w:val="32"/>
          <w:szCs w:val="32"/>
          <w:highlight w:val="none"/>
          <w:lang w:val="en-US" w:eastAsia="zh-CN"/>
        </w:rPr>
        <w:t>“终止调解的，市场监督管理部门应当自作出终止调解决定之日起七个工作日内告知投诉人和</w:t>
      </w:r>
      <w:r>
        <w:rPr>
          <w:rFonts w:hint="eastAsia" w:ascii="仿宋_GB2312" w:hAnsi="仿宋_GB2312" w:eastAsia="仿宋_GB2312" w:cs="仿宋_GB2312"/>
          <w:b w:val="0"/>
          <w:bCs w:val="0"/>
          <w:sz w:val="32"/>
          <w:szCs w:val="32"/>
          <w:highlight w:val="none"/>
          <w:lang w:val="en-US" w:eastAsia="zh-CN"/>
        </w:rPr>
        <w:t>被投诉举报人</w:t>
      </w:r>
      <w:r>
        <w:rPr>
          <w:rFonts w:hint="default"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之规定，履行了对申请人投诉事项作出处理的法定职责。</w:t>
      </w:r>
    </w:p>
    <w:p>
      <w:pPr>
        <w:spacing w:line="560" w:lineRule="exact"/>
        <w:ind w:firstLine="642"/>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根据《中华人民共和国行政复议法</w:t>
      </w:r>
      <w:bookmarkStart w:id="0" w:name="_GoBack"/>
      <w:bookmarkEnd w:id="0"/>
      <w:r>
        <w:rPr>
          <w:rFonts w:hint="eastAsia" w:ascii="仿宋_GB2312" w:hAnsi="仿宋_GB2312" w:eastAsia="仿宋_GB2312" w:cs="仿宋_GB2312"/>
          <w:sz w:val="32"/>
          <w:lang w:val="en-US" w:eastAsia="zh-CN"/>
        </w:rPr>
        <w:t>》</w:t>
      </w:r>
      <w:r>
        <w:rPr>
          <w:rFonts w:hint="eastAsia" w:ascii="仿宋_GB2312" w:hAnsi="仿宋_GB2312" w:eastAsia="仿宋_GB2312" w:cs="仿宋_GB2312"/>
          <w:b w:val="0"/>
          <w:bCs w:val="0"/>
          <w:sz w:val="32"/>
          <w:szCs w:val="32"/>
          <w:highlight w:val="none"/>
          <w:lang w:val="en-US" w:eastAsia="zh-CN"/>
        </w:rPr>
        <w:t>第六十八条</w:t>
      </w:r>
      <w:r>
        <w:rPr>
          <w:rFonts w:hint="eastAsia" w:ascii="仿宋_GB2312" w:hAnsi="仿宋_GB2312" w:eastAsia="仿宋_GB2312" w:cs="仿宋_GB2312"/>
          <w:sz w:val="32"/>
          <w:lang w:val="en-US" w:eastAsia="zh-CN"/>
        </w:rPr>
        <w:t>之规定，本机关决定如下：</w:t>
      </w:r>
    </w:p>
    <w:p>
      <w:pPr>
        <w:spacing w:line="560" w:lineRule="exact"/>
        <w:ind w:firstLine="642"/>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维持被申请人作出的《回告》。</w:t>
      </w:r>
    </w:p>
    <w:p>
      <w:pPr>
        <w:spacing w:line="560" w:lineRule="exact"/>
        <w:ind w:firstLine="642"/>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申请人如对本决定不服，可以自接到本决定书之日起十五日内，向武汉市洪山区人民法院提起行政诉讼。</w:t>
      </w:r>
    </w:p>
    <w:p>
      <w:pPr>
        <w:spacing w:line="560" w:lineRule="exact"/>
        <w:ind w:firstLine="420"/>
        <w:rPr>
          <w:rFonts w:ascii="仿宋" w:hAnsi="仿宋" w:eastAsia="仿宋" w:cs="仿宋"/>
          <w:sz w:val="32"/>
          <w:szCs w:val="32"/>
        </w:rPr>
      </w:pPr>
    </w:p>
    <w:p>
      <w:pPr>
        <w:spacing w:line="560" w:lineRule="exact"/>
        <w:ind w:firstLine="420"/>
        <w:rPr>
          <w:rFonts w:ascii="仿宋" w:hAnsi="仿宋" w:eastAsia="仿宋" w:cs="仿宋"/>
          <w:sz w:val="32"/>
          <w:szCs w:val="32"/>
        </w:rPr>
      </w:pPr>
    </w:p>
    <w:p>
      <w:pPr>
        <w:wordWrap w:val="0"/>
        <w:spacing w:line="560" w:lineRule="exact"/>
        <w:ind w:firstLine="720"/>
        <w:jc w:val="right"/>
        <w:rPr>
          <w:rFonts w:ascii="仿宋_GB2312" w:hAnsi="仿宋_GB2312" w:eastAsia="仿宋_GB2312" w:cs="仿宋_GB2312"/>
          <w:sz w:val="32"/>
          <w:szCs w:val="32"/>
        </w:rPr>
      </w:pPr>
      <w:r>
        <w:rPr>
          <w:rFonts w:hint="eastAsia" w:ascii="仿宋_GB2312" w:hAnsi="仿宋_GB2312" w:eastAsia="仿宋_GB2312" w:cs="仿宋_GB2312"/>
          <w:sz w:val="32"/>
          <w:lang w:val="en-US" w:eastAsia="zh-CN"/>
        </w:rPr>
        <w:t>2024年 10 月 31 日</w:t>
      </w:r>
      <w:r>
        <w:rPr>
          <w:rFonts w:hint="eastAsia" w:ascii="仿宋" w:hAnsi="仿宋" w:eastAsia="仿宋" w:cs="仿宋"/>
          <w:sz w:val="32"/>
          <w:szCs w:val="32"/>
        </w:rPr>
        <w:t xml:space="preserve">    </w:t>
      </w:r>
    </w:p>
    <w:sectPr>
      <w:footerReference r:id="rId3" w:type="default"/>
      <w:pgSz w:w="11880" w:h="16781" w:orient="landscape"/>
      <w:pgMar w:top="1803" w:right="1440" w:bottom="1803" w:left="1440" w:header="851" w:footer="992" w:gutter="0"/>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npu/GgIAACc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Uq7IcujLpK0uoycrdtuuX3Vr&#10;6xM29fYileD4qsEoaxbiI/PQBsaH3uMDDqksWtreomRv/ae/3ad8UIYoJS20VlGDx0CJemtAZZLl&#10;YPjB2A6GOeg7C/GCHsySTfzgoxpM6a3+iEewTD0kUwGFmeHoBqIG8y7C64N4TFwsl1cfQnQsrs3G&#10;8Z7ahFZwy0MEuhn0hNEFGJCVHKgx09a/nCT3X/2c9fS+F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B6em78aAgAAJwQAAA4AAAAAAAAAAQAgAAAANQEAAGRycy9lMm9Eb2MueG1sUEsFBgAA&#10;AAAGAAYAWQEAAME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2ACD3"/>
    <w:multiLevelType w:val="singleLevel"/>
    <w:tmpl w:val="3DF2ACD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bookFoldPrinting w:val="true"/>
  <w:bookFoldPrintingSheets w:val="0"/>
  <w:drawingGridVerticalSpacing w:val="156"/>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yMWFlZjdhMzZjNDk5NDNlNjM3NGQzYWRjMWEwYzgifQ=="/>
  </w:docVars>
  <w:rsids>
    <w:rsidRoot w:val="6BD862E7"/>
    <w:rsid w:val="00003FB3"/>
    <w:rsid w:val="000164B0"/>
    <w:rsid w:val="00020176"/>
    <w:rsid w:val="000230BC"/>
    <w:rsid w:val="00024738"/>
    <w:rsid w:val="00026EBD"/>
    <w:rsid w:val="0003279A"/>
    <w:rsid w:val="000330C2"/>
    <w:rsid w:val="00035E27"/>
    <w:rsid w:val="00054908"/>
    <w:rsid w:val="000567EA"/>
    <w:rsid w:val="00074DEF"/>
    <w:rsid w:val="000751AC"/>
    <w:rsid w:val="00084098"/>
    <w:rsid w:val="00084541"/>
    <w:rsid w:val="00084820"/>
    <w:rsid w:val="000A46B5"/>
    <w:rsid w:val="000A6C82"/>
    <w:rsid w:val="000B348C"/>
    <w:rsid w:val="000B7880"/>
    <w:rsid w:val="000D62AD"/>
    <w:rsid w:val="000D6E50"/>
    <w:rsid w:val="000D7CF4"/>
    <w:rsid w:val="000D7FD9"/>
    <w:rsid w:val="000E029B"/>
    <w:rsid w:val="000E7163"/>
    <w:rsid w:val="000F7977"/>
    <w:rsid w:val="00115C0F"/>
    <w:rsid w:val="00121411"/>
    <w:rsid w:val="00133C9B"/>
    <w:rsid w:val="00134AEC"/>
    <w:rsid w:val="001401AE"/>
    <w:rsid w:val="001469CE"/>
    <w:rsid w:val="00160BE3"/>
    <w:rsid w:val="00162A02"/>
    <w:rsid w:val="00166D34"/>
    <w:rsid w:val="00170506"/>
    <w:rsid w:val="001725CC"/>
    <w:rsid w:val="00185415"/>
    <w:rsid w:val="001862F8"/>
    <w:rsid w:val="001B2230"/>
    <w:rsid w:val="001B4215"/>
    <w:rsid w:val="001C1C19"/>
    <w:rsid w:val="001C3C7B"/>
    <w:rsid w:val="001C4464"/>
    <w:rsid w:val="001D5BCF"/>
    <w:rsid w:val="00200E45"/>
    <w:rsid w:val="002031B3"/>
    <w:rsid w:val="002215AE"/>
    <w:rsid w:val="00223E54"/>
    <w:rsid w:val="002250A3"/>
    <w:rsid w:val="00231BBA"/>
    <w:rsid w:val="0023368F"/>
    <w:rsid w:val="0023645D"/>
    <w:rsid w:val="00242E25"/>
    <w:rsid w:val="00252663"/>
    <w:rsid w:val="0026056E"/>
    <w:rsid w:val="00263BDC"/>
    <w:rsid w:val="00265228"/>
    <w:rsid w:val="002675BC"/>
    <w:rsid w:val="00284276"/>
    <w:rsid w:val="00293003"/>
    <w:rsid w:val="002B0E2E"/>
    <w:rsid w:val="002B3E09"/>
    <w:rsid w:val="002B5951"/>
    <w:rsid w:val="002C571B"/>
    <w:rsid w:val="002D6ABD"/>
    <w:rsid w:val="00304A93"/>
    <w:rsid w:val="00310979"/>
    <w:rsid w:val="003171FB"/>
    <w:rsid w:val="00355A62"/>
    <w:rsid w:val="0036010C"/>
    <w:rsid w:val="003618FF"/>
    <w:rsid w:val="003654E1"/>
    <w:rsid w:val="00370CDF"/>
    <w:rsid w:val="003721B6"/>
    <w:rsid w:val="00373400"/>
    <w:rsid w:val="003765D1"/>
    <w:rsid w:val="003768BE"/>
    <w:rsid w:val="00391EAF"/>
    <w:rsid w:val="00393D58"/>
    <w:rsid w:val="003A005D"/>
    <w:rsid w:val="003A78C5"/>
    <w:rsid w:val="003B5597"/>
    <w:rsid w:val="003F21A2"/>
    <w:rsid w:val="003F2435"/>
    <w:rsid w:val="003F469F"/>
    <w:rsid w:val="003F487B"/>
    <w:rsid w:val="003F57F6"/>
    <w:rsid w:val="003F7DDC"/>
    <w:rsid w:val="00400C6E"/>
    <w:rsid w:val="0040173E"/>
    <w:rsid w:val="00422643"/>
    <w:rsid w:val="00434D21"/>
    <w:rsid w:val="00434FB5"/>
    <w:rsid w:val="004449E8"/>
    <w:rsid w:val="00451E09"/>
    <w:rsid w:val="00463EA0"/>
    <w:rsid w:val="00476E19"/>
    <w:rsid w:val="0049072A"/>
    <w:rsid w:val="00492046"/>
    <w:rsid w:val="004938B6"/>
    <w:rsid w:val="00494C04"/>
    <w:rsid w:val="004A54DB"/>
    <w:rsid w:val="004A6418"/>
    <w:rsid w:val="004B057B"/>
    <w:rsid w:val="004B3628"/>
    <w:rsid w:val="004C06C2"/>
    <w:rsid w:val="004C621A"/>
    <w:rsid w:val="004D0481"/>
    <w:rsid w:val="004D3657"/>
    <w:rsid w:val="004E2D25"/>
    <w:rsid w:val="004E3830"/>
    <w:rsid w:val="004F1F9F"/>
    <w:rsid w:val="004F3267"/>
    <w:rsid w:val="005205EE"/>
    <w:rsid w:val="0052065F"/>
    <w:rsid w:val="00530305"/>
    <w:rsid w:val="00530EEF"/>
    <w:rsid w:val="005316E8"/>
    <w:rsid w:val="00545781"/>
    <w:rsid w:val="00552194"/>
    <w:rsid w:val="00557168"/>
    <w:rsid w:val="005612D0"/>
    <w:rsid w:val="00563005"/>
    <w:rsid w:val="00570463"/>
    <w:rsid w:val="00572929"/>
    <w:rsid w:val="00580834"/>
    <w:rsid w:val="00595395"/>
    <w:rsid w:val="005974F9"/>
    <w:rsid w:val="005A720C"/>
    <w:rsid w:val="005B0297"/>
    <w:rsid w:val="005D0F12"/>
    <w:rsid w:val="005D7D37"/>
    <w:rsid w:val="005F0751"/>
    <w:rsid w:val="00601640"/>
    <w:rsid w:val="00621499"/>
    <w:rsid w:val="006311B8"/>
    <w:rsid w:val="0065041A"/>
    <w:rsid w:val="00670A37"/>
    <w:rsid w:val="00674542"/>
    <w:rsid w:val="00674DC1"/>
    <w:rsid w:val="006762B9"/>
    <w:rsid w:val="00687B93"/>
    <w:rsid w:val="006A02A6"/>
    <w:rsid w:val="006B0D18"/>
    <w:rsid w:val="006B2CFA"/>
    <w:rsid w:val="006B3C4D"/>
    <w:rsid w:val="006E2A2D"/>
    <w:rsid w:val="006E3AF4"/>
    <w:rsid w:val="006F08AF"/>
    <w:rsid w:val="006F3D4B"/>
    <w:rsid w:val="006F4561"/>
    <w:rsid w:val="007024A6"/>
    <w:rsid w:val="00705A72"/>
    <w:rsid w:val="00705EB3"/>
    <w:rsid w:val="00712345"/>
    <w:rsid w:val="00715583"/>
    <w:rsid w:val="00715B65"/>
    <w:rsid w:val="00716418"/>
    <w:rsid w:val="00716B33"/>
    <w:rsid w:val="00720408"/>
    <w:rsid w:val="00720A84"/>
    <w:rsid w:val="00731CF2"/>
    <w:rsid w:val="0074230A"/>
    <w:rsid w:val="00744543"/>
    <w:rsid w:val="00753944"/>
    <w:rsid w:val="00781A4A"/>
    <w:rsid w:val="00795E17"/>
    <w:rsid w:val="00796282"/>
    <w:rsid w:val="007A03BD"/>
    <w:rsid w:val="007A3CDD"/>
    <w:rsid w:val="007B3984"/>
    <w:rsid w:val="007C411B"/>
    <w:rsid w:val="007C4538"/>
    <w:rsid w:val="007C6E12"/>
    <w:rsid w:val="007D4624"/>
    <w:rsid w:val="007D5D20"/>
    <w:rsid w:val="007D7569"/>
    <w:rsid w:val="007F62B5"/>
    <w:rsid w:val="0080712E"/>
    <w:rsid w:val="00822414"/>
    <w:rsid w:val="0083032C"/>
    <w:rsid w:val="00834DD2"/>
    <w:rsid w:val="00835EB5"/>
    <w:rsid w:val="0083635E"/>
    <w:rsid w:val="008423C7"/>
    <w:rsid w:val="008445C2"/>
    <w:rsid w:val="00844F05"/>
    <w:rsid w:val="008668C2"/>
    <w:rsid w:val="00870CB6"/>
    <w:rsid w:val="008828B2"/>
    <w:rsid w:val="00896A4B"/>
    <w:rsid w:val="008A15F0"/>
    <w:rsid w:val="008A4782"/>
    <w:rsid w:val="008B00C8"/>
    <w:rsid w:val="008C0F06"/>
    <w:rsid w:val="008E5C84"/>
    <w:rsid w:val="008E6997"/>
    <w:rsid w:val="00903C50"/>
    <w:rsid w:val="00916CF2"/>
    <w:rsid w:val="00917589"/>
    <w:rsid w:val="009238A2"/>
    <w:rsid w:val="00925BD8"/>
    <w:rsid w:val="00935278"/>
    <w:rsid w:val="0094559E"/>
    <w:rsid w:val="00947800"/>
    <w:rsid w:val="00951950"/>
    <w:rsid w:val="00952579"/>
    <w:rsid w:val="00963C2E"/>
    <w:rsid w:val="00967C37"/>
    <w:rsid w:val="00975DD0"/>
    <w:rsid w:val="00996360"/>
    <w:rsid w:val="009A038C"/>
    <w:rsid w:val="009A3A89"/>
    <w:rsid w:val="009B22BF"/>
    <w:rsid w:val="009B330C"/>
    <w:rsid w:val="009C368C"/>
    <w:rsid w:val="009C3B8E"/>
    <w:rsid w:val="009E227E"/>
    <w:rsid w:val="009E4149"/>
    <w:rsid w:val="009E4BBB"/>
    <w:rsid w:val="009F0E25"/>
    <w:rsid w:val="009F443A"/>
    <w:rsid w:val="009F45A0"/>
    <w:rsid w:val="009F4FCC"/>
    <w:rsid w:val="009F787A"/>
    <w:rsid w:val="00A0696B"/>
    <w:rsid w:val="00A10257"/>
    <w:rsid w:val="00A139D3"/>
    <w:rsid w:val="00A141E4"/>
    <w:rsid w:val="00A14695"/>
    <w:rsid w:val="00A14C5B"/>
    <w:rsid w:val="00A25710"/>
    <w:rsid w:val="00A3631D"/>
    <w:rsid w:val="00A37CD6"/>
    <w:rsid w:val="00A40390"/>
    <w:rsid w:val="00A42993"/>
    <w:rsid w:val="00A502CB"/>
    <w:rsid w:val="00A72B74"/>
    <w:rsid w:val="00A806A9"/>
    <w:rsid w:val="00A83CB2"/>
    <w:rsid w:val="00A929DD"/>
    <w:rsid w:val="00A97027"/>
    <w:rsid w:val="00AA526B"/>
    <w:rsid w:val="00AC0020"/>
    <w:rsid w:val="00AC264F"/>
    <w:rsid w:val="00AD1513"/>
    <w:rsid w:val="00AD69B8"/>
    <w:rsid w:val="00AE0F7D"/>
    <w:rsid w:val="00AF069A"/>
    <w:rsid w:val="00AF6F88"/>
    <w:rsid w:val="00B00D06"/>
    <w:rsid w:val="00B04FED"/>
    <w:rsid w:val="00B113F3"/>
    <w:rsid w:val="00B244A1"/>
    <w:rsid w:val="00B35E5F"/>
    <w:rsid w:val="00B57CAC"/>
    <w:rsid w:val="00B628B8"/>
    <w:rsid w:val="00B66D5D"/>
    <w:rsid w:val="00B77A76"/>
    <w:rsid w:val="00B87FA0"/>
    <w:rsid w:val="00B91ADA"/>
    <w:rsid w:val="00B96E26"/>
    <w:rsid w:val="00B978A7"/>
    <w:rsid w:val="00BA35EE"/>
    <w:rsid w:val="00BB0C9C"/>
    <w:rsid w:val="00BB1D9C"/>
    <w:rsid w:val="00BB6428"/>
    <w:rsid w:val="00BC72FB"/>
    <w:rsid w:val="00BD7BCE"/>
    <w:rsid w:val="00BE232D"/>
    <w:rsid w:val="00BE3DF9"/>
    <w:rsid w:val="00BE672E"/>
    <w:rsid w:val="00BF07DB"/>
    <w:rsid w:val="00C00E0C"/>
    <w:rsid w:val="00C03CF9"/>
    <w:rsid w:val="00C048BA"/>
    <w:rsid w:val="00C12D07"/>
    <w:rsid w:val="00C157A9"/>
    <w:rsid w:val="00C21D7E"/>
    <w:rsid w:val="00C27E7F"/>
    <w:rsid w:val="00C4037E"/>
    <w:rsid w:val="00C52EA3"/>
    <w:rsid w:val="00C54105"/>
    <w:rsid w:val="00C5414C"/>
    <w:rsid w:val="00C561F8"/>
    <w:rsid w:val="00C61413"/>
    <w:rsid w:val="00C76FB1"/>
    <w:rsid w:val="00C8058A"/>
    <w:rsid w:val="00C8141A"/>
    <w:rsid w:val="00C81CB0"/>
    <w:rsid w:val="00C82DEF"/>
    <w:rsid w:val="00C932C9"/>
    <w:rsid w:val="00C949A0"/>
    <w:rsid w:val="00C95D0F"/>
    <w:rsid w:val="00CA4026"/>
    <w:rsid w:val="00CA5E08"/>
    <w:rsid w:val="00CC09E9"/>
    <w:rsid w:val="00CC3E25"/>
    <w:rsid w:val="00CC4FF9"/>
    <w:rsid w:val="00CC71D7"/>
    <w:rsid w:val="00CD1B45"/>
    <w:rsid w:val="00CD53BA"/>
    <w:rsid w:val="00CE1D6E"/>
    <w:rsid w:val="00CE689B"/>
    <w:rsid w:val="00D03A3F"/>
    <w:rsid w:val="00D054E1"/>
    <w:rsid w:val="00D12508"/>
    <w:rsid w:val="00D150AB"/>
    <w:rsid w:val="00D1616D"/>
    <w:rsid w:val="00D2064B"/>
    <w:rsid w:val="00D324BF"/>
    <w:rsid w:val="00D3493F"/>
    <w:rsid w:val="00D4281F"/>
    <w:rsid w:val="00D447B2"/>
    <w:rsid w:val="00D453DF"/>
    <w:rsid w:val="00D633B8"/>
    <w:rsid w:val="00D7006F"/>
    <w:rsid w:val="00D71AFB"/>
    <w:rsid w:val="00D72F93"/>
    <w:rsid w:val="00D73CDE"/>
    <w:rsid w:val="00D8636D"/>
    <w:rsid w:val="00D86D4C"/>
    <w:rsid w:val="00D9041C"/>
    <w:rsid w:val="00D90D7C"/>
    <w:rsid w:val="00D90F49"/>
    <w:rsid w:val="00D952DD"/>
    <w:rsid w:val="00DA3972"/>
    <w:rsid w:val="00DA5989"/>
    <w:rsid w:val="00DB1A9A"/>
    <w:rsid w:val="00DB3138"/>
    <w:rsid w:val="00DB43D8"/>
    <w:rsid w:val="00DC675E"/>
    <w:rsid w:val="00DD51F3"/>
    <w:rsid w:val="00DD704C"/>
    <w:rsid w:val="00DD72DD"/>
    <w:rsid w:val="00DE18DC"/>
    <w:rsid w:val="00DE29A1"/>
    <w:rsid w:val="00DF3E67"/>
    <w:rsid w:val="00DF6DF4"/>
    <w:rsid w:val="00E0613A"/>
    <w:rsid w:val="00E35591"/>
    <w:rsid w:val="00E51D6F"/>
    <w:rsid w:val="00E6424C"/>
    <w:rsid w:val="00E82151"/>
    <w:rsid w:val="00E82536"/>
    <w:rsid w:val="00E82787"/>
    <w:rsid w:val="00E86625"/>
    <w:rsid w:val="00E90D87"/>
    <w:rsid w:val="00EA37E9"/>
    <w:rsid w:val="00EC0A9A"/>
    <w:rsid w:val="00EC50A2"/>
    <w:rsid w:val="00ED06EF"/>
    <w:rsid w:val="00ED2066"/>
    <w:rsid w:val="00ED340C"/>
    <w:rsid w:val="00ED3479"/>
    <w:rsid w:val="00ED7496"/>
    <w:rsid w:val="00EE06CF"/>
    <w:rsid w:val="00F008AB"/>
    <w:rsid w:val="00F01967"/>
    <w:rsid w:val="00F13304"/>
    <w:rsid w:val="00F13AE9"/>
    <w:rsid w:val="00F13BD7"/>
    <w:rsid w:val="00F14269"/>
    <w:rsid w:val="00F15E2B"/>
    <w:rsid w:val="00F26B64"/>
    <w:rsid w:val="00F26E63"/>
    <w:rsid w:val="00F37F63"/>
    <w:rsid w:val="00F44CD0"/>
    <w:rsid w:val="00F523A0"/>
    <w:rsid w:val="00F55A5D"/>
    <w:rsid w:val="00F62DED"/>
    <w:rsid w:val="00F6322E"/>
    <w:rsid w:val="00F839F9"/>
    <w:rsid w:val="00F8539F"/>
    <w:rsid w:val="00F86408"/>
    <w:rsid w:val="00F934F3"/>
    <w:rsid w:val="00F94736"/>
    <w:rsid w:val="00F9508D"/>
    <w:rsid w:val="00F963F0"/>
    <w:rsid w:val="00FB4569"/>
    <w:rsid w:val="00FC53A8"/>
    <w:rsid w:val="00FD5487"/>
    <w:rsid w:val="00FD626D"/>
    <w:rsid w:val="00FD6CF0"/>
    <w:rsid w:val="00FE04D5"/>
    <w:rsid w:val="00FF2617"/>
    <w:rsid w:val="00FF2BE7"/>
    <w:rsid w:val="00FF2D08"/>
    <w:rsid w:val="00FF623D"/>
    <w:rsid w:val="03AB229E"/>
    <w:rsid w:val="042733FF"/>
    <w:rsid w:val="04F47877"/>
    <w:rsid w:val="05396DF2"/>
    <w:rsid w:val="053E53C0"/>
    <w:rsid w:val="07796482"/>
    <w:rsid w:val="08F703E3"/>
    <w:rsid w:val="0AC9778D"/>
    <w:rsid w:val="0AE541A8"/>
    <w:rsid w:val="0EC331E4"/>
    <w:rsid w:val="10642CF4"/>
    <w:rsid w:val="10EE0DB2"/>
    <w:rsid w:val="11787FF9"/>
    <w:rsid w:val="12805A02"/>
    <w:rsid w:val="130C38CB"/>
    <w:rsid w:val="14C514C1"/>
    <w:rsid w:val="15434CBB"/>
    <w:rsid w:val="1A4E7E62"/>
    <w:rsid w:val="1C756CB6"/>
    <w:rsid w:val="1DD71567"/>
    <w:rsid w:val="2135315D"/>
    <w:rsid w:val="250E2122"/>
    <w:rsid w:val="266D3B97"/>
    <w:rsid w:val="26D404A8"/>
    <w:rsid w:val="26E12E2F"/>
    <w:rsid w:val="294C34D9"/>
    <w:rsid w:val="2A264C4D"/>
    <w:rsid w:val="2C61798D"/>
    <w:rsid w:val="301623C7"/>
    <w:rsid w:val="306F2E21"/>
    <w:rsid w:val="307A7B2D"/>
    <w:rsid w:val="30E03703"/>
    <w:rsid w:val="31A8375B"/>
    <w:rsid w:val="33B44B7E"/>
    <w:rsid w:val="34FF0546"/>
    <w:rsid w:val="388F4AB3"/>
    <w:rsid w:val="3C2F513A"/>
    <w:rsid w:val="40A463DC"/>
    <w:rsid w:val="40C9547B"/>
    <w:rsid w:val="410D5466"/>
    <w:rsid w:val="414A3907"/>
    <w:rsid w:val="42750A2B"/>
    <w:rsid w:val="4666334F"/>
    <w:rsid w:val="4AF47EAA"/>
    <w:rsid w:val="4B8C06D1"/>
    <w:rsid w:val="4B8F1D67"/>
    <w:rsid w:val="4BF21524"/>
    <w:rsid w:val="4C141982"/>
    <w:rsid w:val="4C3B696A"/>
    <w:rsid w:val="4C717B60"/>
    <w:rsid w:val="4DDD5367"/>
    <w:rsid w:val="4E7779A1"/>
    <w:rsid w:val="4FFC59BD"/>
    <w:rsid w:val="505C010E"/>
    <w:rsid w:val="50620153"/>
    <w:rsid w:val="50CF2D5E"/>
    <w:rsid w:val="511D1A3F"/>
    <w:rsid w:val="55972550"/>
    <w:rsid w:val="55AE3836"/>
    <w:rsid w:val="56134089"/>
    <w:rsid w:val="57366691"/>
    <w:rsid w:val="59B12306"/>
    <w:rsid w:val="5A772213"/>
    <w:rsid w:val="5BF62A71"/>
    <w:rsid w:val="5FB64E0A"/>
    <w:rsid w:val="623D64BD"/>
    <w:rsid w:val="628662BF"/>
    <w:rsid w:val="6405683E"/>
    <w:rsid w:val="663F194C"/>
    <w:rsid w:val="66744A33"/>
    <w:rsid w:val="696241C3"/>
    <w:rsid w:val="6BD862E7"/>
    <w:rsid w:val="6C802469"/>
    <w:rsid w:val="6C8A64A6"/>
    <w:rsid w:val="6D443291"/>
    <w:rsid w:val="6FAB1D59"/>
    <w:rsid w:val="700A5BBF"/>
    <w:rsid w:val="70FC38CA"/>
    <w:rsid w:val="74AB00CF"/>
    <w:rsid w:val="77765E31"/>
    <w:rsid w:val="7872599D"/>
    <w:rsid w:val="79223A51"/>
    <w:rsid w:val="79BA5D8A"/>
    <w:rsid w:val="7AAA33FC"/>
    <w:rsid w:val="7BBFD757"/>
    <w:rsid w:val="7E7F1FBD"/>
    <w:rsid w:val="7FF7A2B4"/>
    <w:rsid w:val="7FFD491A"/>
    <w:rsid w:val="BE656AE9"/>
    <w:rsid w:val="DED52083"/>
    <w:rsid w:val="DF59CD7C"/>
    <w:rsid w:val="FF7F4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6"/>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rPr>
  </w:style>
  <w:style w:type="character" w:styleId="9">
    <w:name w:val="Strong"/>
    <w:basedOn w:val="8"/>
    <w:qFormat/>
    <w:uiPriority w:val="0"/>
    <w:rPr>
      <w:b/>
    </w:rPr>
  </w:style>
  <w:style w:type="character" w:styleId="10">
    <w:name w:val="FollowedHyperlink"/>
    <w:basedOn w:val="8"/>
    <w:qFormat/>
    <w:uiPriority w:val="0"/>
    <w:rPr>
      <w:color w:val="005C81"/>
      <w:u w:val="none"/>
    </w:rPr>
  </w:style>
  <w:style w:type="character" w:styleId="11">
    <w:name w:val="Emphasis"/>
    <w:basedOn w:val="8"/>
    <w:qFormat/>
    <w:uiPriority w:val="0"/>
  </w:style>
  <w:style w:type="character" w:styleId="12">
    <w:name w:val="Hyperlink"/>
    <w:basedOn w:val="8"/>
    <w:qFormat/>
    <w:uiPriority w:val="0"/>
    <w:rPr>
      <w:color w:val="005C81"/>
      <w:u w:val="none"/>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 w:type="paragraph" w:customStyle="1" w:styleId="14">
    <w:name w:val="列出段落1"/>
    <w:basedOn w:val="1"/>
    <w:unhideWhenUsed/>
    <w:qFormat/>
    <w:uiPriority w:val="99"/>
    <w:pPr>
      <w:ind w:firstLine="420" w:firstLineChars="200"/>
    </w:pPr>
  </w:style>
  <w:style w:type="paragraph" w:customStyle="1" w:styleId="15">
    <w:name w:val="列出段落2"/>
    <w:basedOn w:val="1"/>
    <w:unhideWhenUsed/>
    <w:qFormat/>
    <w:uiPriority w:val="99"/>
    <w:pPr>
      <w:ind w:firstLine="420" w:firstLineChars="200"/>
    </w:pPr>
  </w:style>
  <w:style w:type="character" w:customStyle="1" w:styleId="16">
    <w:name w:val="日期 Char"/>
    <w:basedOn w:val="8"/>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3497</Words>
  <Characters>3603</Characters>
  <Lines>26</Lines>
  <Paragraphs>7</Paragraphs>
  <TotalTime>1</TotalTime>
  <ScaleCrop>false</ScaleCrop>
  <LinksUpToDate>false</LinksUpToDate>
  <CharactersWithSpaces>3631</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2021-09-10T01:34:00Z</dcterms:created>
  <dc:creator>Administrator</dc:creator>
  <cp:lastModifiedBy>Eva</cp:lastModifiedBy>
  <cp:lastPrinted>2023-06-14T18:57:00Z</cp:lastPrinted>
  <dcterms:modified xsi:type="dcterms:W3CDTF">2024-11-05T09:44:06Z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7A701825BDA14B918A7D9945192515F4_13</vt:lpwstr>
  </property>
</Properties>
</file>